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68DC" w14:textId="54E69341" w:rsidR="00405F8B" w:rsidRDefault="00BA0E12" w:rsidP="00405F8B">
      <w:pPr>
        <w:spacing w:line="240" w:lineRule="auto"/>
        <w:rPr>
          <w:rFonts w:eastAsia="Times New Roman"/>
          <w:b/>
          <w:bCs/>
          <w:color w:val="000000"/>
        </w:rPr>
      </w:pPr>
      <w:r>
        <w:rPr>
          <w:rFonts w:ascii="Times New Roman" w:eastAsia="Times New Roman" w:hAnsi="Times New Roman" w:cs="Times New Roman"/>
          <w:noProof/>
          <w:sz w:val="24"/>
          <w:szCs w:val="24"/>
          <w:lang w:val="fr-FR"/>
        </w:rPr>
        <w:drawing>
          <wp:anchor distT="0" distB="0" distL="114300" distR="114300" simplePos="0" relativeHeight="251658240" behindDoc="1" locked="0" layoutInCell="1" allowOverlap="1" wp14:anchorId="562E8B22" wp14:editId="736FF1D6">
            <wp:simplePos x="0" y="0"/>
            <wp:positionH relativeFrom="column">
              <wp:posOffset>3945255</wp:posOffset>
            </wp:positionH>
            <wp:positionV relativeFrom="paragraph">
              <wp:posOffset>62865</wp:posOffset>
            </wp:positionV>
            <wp:extent cx="3093133" cy="4371975"/>
            <wp:effectExtent l="0" t="0" r="0" b="0"/>
            <wp:wrapTight wrapText="bothSides">
              <wp:wrapPolygon edited="0">
                <wp:start x="0" y="0"/>
                <wp:lineTo x="0" y="21459"/>
                <wp:lineTo x="21418" y="21459"/>
                <wp:lineTo x="2141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NP 2025 affich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3133" cy="4371975"/>
                    </a:xfrm>
                    <a:prstGeom prst="rect">
                      <a:avLst/>
                    </a:prstGeom>
                  </pic:spPr>
                </pic:pic>
              </a:graphicData>
            </a:graphic>
          </wp:anchor>
        </w:drawing>
      </w:r>
    </w:p>
    <w:p w14:paraId="0AE00E9D" w14:textId="3A63FDF1" w:rsidR="00BA0E12" w:rsidRDefault="00BA0E12" w:rsidP="00405F8B">
      <w:pPr>
        <w:spacing w:line="240" w:lineRule="auto"/>
        <w:rPr>
          <w:rFonts w:ascii="Raleway Medium" w:eastAsia="Times New Roman" w:hAnsi="Raleway Medium" w:cs="Times New Roman"/>
          <w:b/>
          <w:sz w:val="24"/>
          <w:szCs w:val="24"/>
        </w:rPr>
      </w:pPr>
      <w:r w:rsidRPr="00BA0E12">
        <w:rPr>
          <w:rFonts w:ascii="Raleway Medium" w:eastAsia="Times New Roman" w:hAnsi="Raleway Medium" w:cs="Times New Roman"/>
          <w:b/>
          <w:sz w:val="24"/>
          <w:szCs w:val="24"/>
        </w:rPr>
        <w:t>Groupe National de Concertation Prison</w:t>
      </w:r>
    </w:p>
    <w:p w14:paraId="2911EC3B" w14:textId="3A9A1CAA" w:rsidR="00BA0E12" w:rsidRPr="00BA0E12" w:rsidRDefault="00BA0E12" w:rsidP="00405F8B">
      <w:pPr>
        <w:spacing w:line="240" w:lineRule="auto"/>
        <w:rPr>
          <w:rFonts w:ascii="Raleway Medium" w:eastAsia="Times New Roman" w:hAnsi="Raleway Medium" w:cs="Times New Roman"/>
          <w:b/>
          <w:sz w:val="24"/>
          <w:szCs w:val="24"/>
        </w:rPr>
      </w:pPr>
      <w:r>
        <w:rPr>
          <w:rFonts w:ascii="Raleway Medium" w:eastAsia="Times New Roman" w:hAnsi="Raleway Medium" w:cs="Times New Roman"/>
          <w:b/>
          <w:sz w:val="24"/>
          <w:szCs w:val="24"/>
        </w:rPr>
        <w:t>Animation nationale Prison Justice SCCF</w:t>
      </w:r>
    </w:p>
    <w:p w14:paraId="08A79C7C" w14:textId="6EFA570C" w:rsidR="00BA0E12" w:rsidRDefault="00BA0E12" w:rsidP="00405F8B">
      <w:pPr>
        <w:spacing w:line="240" w:lineRule="auto"/>
        <w:rPr>
          <w:rFonts w:ascii="Raleway Medium" w:eastAsia="Times New Roman" w:hAnsi="Raleway Medium" w:cs="Times New Roman"/>
          <w:sz w:val="24"/>
          <w:szCs w:val="24"/>
        </w:rPr>
      </w:pPr>
      <w:r w:rsidRPr="00BA0E12">
        <w:rPr>
          <w:rFonts w:ascii="Raleway Medium" w:eastAsia="Times New Roman" w:hAnsi="Raleway Medium" w:cs="Times New Roman"/>
          <w:sz w:val="24"/>
          <w:szCs w:val="24"/>
        </w:rPr>
        <w:t>Argumentaire et ressources</w:t>
      </w:r>
    </w:p>
    <w:p w14:paraId="14EA5129" w14:textId="48C45EE8" w:rsidR="00BA0E12" w:rsidRPr="00285166" w:rsidRDefault="00BA0E12" w:rsidP="00405F8B">
      <w:pPr>
        <w:spacing w:line="240" w:lineRule="auto"/>
        <w:rPr>
          <w:rFonts w:ascii="Raleway Medium" w:eastAsia="Times New Roman" w:hAnsi="Raleway Medium" w:cs="Times New Roman"/>
          <w:sz w:val="24"/>
          <w:szCs w:val="24"/>
        </w:rPr>
      </w:pPr>
      <w:r>
        <w:rPr>
          <w:rFonts w:ascii="Raleway Medium" w:eastAsia="Times New Roman" w:hAnsi="Raleway Medium" w:cs="Times New Roman"/>
          <w:sz w:val="24"/>
          <w:szCs w:val="24"/>
        </w:rPr>
        <w:t>Juillet 2025</w:t>
      </w:r>
    </w:p>
    <w:p w14:paraId="5D81377C" w14:textId="3079B729" w:rsidR="00BA0E12" w:rsidRPr="00BA0E12" w:rsidRDefault="00BA0E12" w:rsidP="00405F8B">
      <w:pPr>
        <w:spacing w:line="240" w:lineRule="auto"/>
        <w:rPr>
          <w:rFonts w:ascii="Raleway Medium" w:eastAsia="Times New Roman" w:hAnsi="Raleway Medium" w:cs="Times New Roman"/>
          <w:sz w:val="44"/>
          <w:szCs w:val="44"/>
        </w:rPr>
      </w:pPr>
    </w:p>
    <w:p w14:paraId="1119843A" w14:textId="470B3A5F" w:rsidR="00BA0E12" w:rsidRPr="00BA0E12" w:rsidRDefault="00BA0E12" w:rsidP="00405F8B">
      <w:pPr>
        <w:spacing w:line="240" w:lineRule="auto"/>
        <w:rPr>
          <w:rFonts w:ascii="Raleway Medium" w:eastAsia="Times New Roman" w:hAnsi="Raleway Medium" w:cs="Times New Roman"/>
          <w:b/>
          <w:sz w:val="44"/>
          <w:szCs w:val="44"/>
        </w:rPr>
      </w:pPr>
      <w:r w:rsidRPr="00BA0E12">
        <w:rPr>
          <w:rFonts w:ascii="Raleway Medium" w:eastAsia="Times New Roman" w:hAnsi="Raleway Medium" w:cs="Times New Roman"/>
          <w:b/>
          <w:sz w:val="44"/>
          <w:szCs w:val="44"/>
        </w:rPr>
        <w:t>Journées Nationales Prison</w:t>
      </w:r>
    </w:p>
    <w:p w14:paraId="4FB15959" w14:textId="347AF9F5" w:rsidR="00BA0E12" w:rsidRPr="00BA0E12" w:rsidRDefault="00BA0E12" w:rsidP="00405F8B">
      <w:pPr>
        <w:spacing w:line="240" w:lineRule="auto"/>
        <w:rPr>
          <w:rFonts w:ascii="Raleway Medium" w:eastAsia="Times New Roman" w:hAnsi="Raleway Medium" w:cs="Times New Roman"/>
          <w:sz w:val="44"/>
          <w:szCs w:val="44"/>
        </w:rPr>
      </w:pPr>
      <w:r>
        <w:rPr>
          <w:rFonts w:ascii="Raleway Medium" w:eastAsia="Times New Roman" w:hAnsi="Raleway Medium" w:cs="Times New Roman"/>
          <w:sz w:val="44"/>
          <w:szCs w:val="44"/>
        </w:rPr>
        <w:t>24 au 30 novembre 2025</w:t>
      </w:r>
    </w:p>
    <w:p w14:paraId="388C343D" w14:textId="3125C3B3" w:rsidR="00BA0E12" w:rsidRPr="00BA0E12" w:rsidRDefault="00BA0E12" w:rsidP="00BA0E12">
      <w:pPr>
        <w:spacing w:line="240" w:lineRule="auto"/>
        <w:rPr>
          <w:rFonts w:ascii="Raleway Medium" w:eastAsia="Times New Roman" w:hAnsi="Raleway Medium" w:cs="Times New Roman"/>
          <w:sz w:val="96"/>
          <w:szCs w:val="96"/>
        </w:rPr>
      </w:pPr>
      <w:r w:rsidRPr="00BA0E12">
        <w:rPr>
          <w:rFonts w:ascii="Raleway Medium" w:eastAsia="Times New Roman" w:hAnsi="Raleway Medium" w:cs="Times New Roman"/>
          <w:sz w:val="96"/>
          <w:szCs w:val="96"/>
        </w:rPr>
        <w:t>« Quelle prison pour faire société ? »</w:t>
      </w:r>
    </w:p>
    <w:p w14:paraId="41A8A52B" w14:textId="245519B7" w:rsidR="00BA0E12" w:rsidRPr="00285166" w:rsidRDefault="00BA0E12" w:rsidP="00405F8B">
      <w:pPr>
        <w:spacing w:line="240" w:lineRule="auto"/>
        <w:rPr>
          <w:rFonts w:ascii="Times New Roman" w:eastAsia="Times New Roman" w:hAnsi="Times New Roman" w:cs="Times New Roman"/>
          <w:b/>
          <w:sz w:val="24"/>
          <w:szCs w:val="24"/>
        </w:rPr>
      </w:pPr>
    </w:p>
    <w:p w14:paraId="04289CB5" w14:textId="6166F99C" w:rsidR="00765E5D" w:rsidRDefault="00765E5D" w:rsidP="00765E5D">
      <w:r>
        <w:t xml:space="preserve">                                                                                                 Vous trouverez sur Isidor </w:t>
      </w:r>
      <w:hyperlink r:id="rId8" w:history="1">
        <w:r w:rsidRPr="003168F5">
          <w:rPr>
            <w:rStyle w:val="Lienhypertexte"/>
          </w:rPr>
          <w:t>l'affiche des JNP 2025</w:t>
        </w:r>
      </w:hyperlink>
    </w:p>
    <w:p w14:paraId="61EBF2FE" w14:textId="77777777" w:rsidR="00765E5D" w:rsidRDefault="00765E5D" w:rsidP="0040559A">
      <w:pPr>
        <w:spacing w:line="240" w:lineRule="auto"/>
        <w:rPr>
          <w:rFonts w:eastAsia="Times New Roman"/>
          <w:b/>
          <w:color w:val="000000"/>
        </w:rPr>
      </w:pPr>
    </w:p>
    <w:p w14:paraId="00000001" w14:textId="725FD7EF" w:rsidR="005D7336" w:rsidRDefault="00405F8B" w:rsidP="0040559A">
      <w:pPr>
        <w:spacing w:line="240" w:lineRule="auto"/>
        <w:rPr>
          <w:rFonts w:eastAsia="Times New Roman"/>
          <w:b/>
          <w:color w:val="000000"/>
        </w:rPr>
      </w:pPr>
      <w:r w:rsidRPr="00285166">
        <w:rPr>
          <w:rFonts w:eastAsia="Times New Roman"/>
          <w:b/>
          <w:color w:val="000000"/>
        </w:rPr>
        <w:t>Ce titre et son thème peuvent se décliner suivant de nombreux angles</w:t>
      </w:r>
    </w:p>
    <w:p w14:paraId="4400C37A" w14:textId="7582D769" w:rsidR="00EA72D8" w:rsidRDefault="00EA72D8" w:rsidP="0040559A">
      <w:pPr>
        <w:spacing w:line="240" w:lineRule="auto"/>
        <w:rPr>
          <w:rFonts w:eastAsia="Times New Roman"/>
          <w:b/>
          <w:color w:val="000000"/>
        </w:rPr>
      </w:pPr>
      <w:r>
        <w:rPr>
          <w:rFonts w:eastAsia="Times New Roman"/>
          <w:b/>
          <w:color w:val="000000"/>
        </w:rPr>
        <w:t>N’oublions pas de réfléchir et faire réfléchir à la façon dont les médias traitent de la prison et des personnes sous main de justice.</w:t>
      </w:r>
    </w:p>
    <w:p w14:paraId="378EC7FD" w14:textId="4DC0EEC1" w:rsidR="00EA72D8" w:rsidRDefault="00EA72D8" w:rsidP="0040559A">
      <w:pPr>
        <w:spacing w:line="240" w:lineRule="auto"/>
        <w:rPr>
          <w:rFonts w:eastAsia="Times New Roman"/>
          <w:b/>
          <w:color w:val="000000"/>
        </w:rPr>
      </w:pPr>
    </w:p>
    <w:p w14:paraId="7D944949" w14:textId="3529F66A" w:rsidR="00EA72D8" w:rsidRPr="00EA72D8" w:rsidRDefault="00EA72D8" w:rsidP="00EA72D8">
      <w:pPr>
        <w:spacing w:line="240" w:lineRule="auto"/>
        <w:jc w:val="center"/>
        <w:rPr>
          <w:rFonts w:ascii="Times New Roman" w:eastAsia="Times New Roman" w:hAnsi="Times New Roman" w:cs="Times New Roman"/>
          <w:b/>
          <w:color w:val="F79646" w:themeColor="accent6"/>
          <w:sz w:val="52"/>
          <w:szCs w:val="52"/>
        </w:rPr>
      </w:pPr>
      <w:r w:rsidRPr="00EA72D8">
        <w:rPr>
          <w:rFonts w:eastAsia="Times New Roman"/>
          <w:b/>
          <w:color w:val="F79646" w:themeColor="accent6"/>
          <w:sz w:val="52"/>
          <w:szCs w:val="52"/>
        </w:rPr>
        <w:t>ARGUMENTAIRE</w:t>
      </w:r>
    </w:p>
    <w:p w14:paraId="00000002" w14:textId="77777777" w:rsidR="005D7336" w:rsidRPr="009E0429" w:rsidRDefault="00F75AF4" w:rsidP="007C05AF">
      <w:pPr>
        <w:pStyle w:val="Titre2"/>
        <w:jc w:val="both"/>
        <w:rPr>
          <w:color w:val="365F91" w:themeColor="accent1" w:themeShade="BF"/>
          <w:sz w:val="28"/>
          <w:szCs w:val="28"/>
        </w:rPr>
      </w:pPr>
      <w:bookmarkStart w:id="0" w:name="_h2ctl9qaojws" w:colFirst="0" w:colLast="0"/>
      <w:bookmarkEnd w:id="0"/>
      <w:r w:rsidRPr="009E0429">
        <w:rPr>
          <w:color w:val="365F91" w:themeColor="accent1" w:themeShade="BF"/>
          <w:sz w:val="28"/>
          <w:szCs w:val="28"/>
        </w:rPr>
        <w:t>1. Surpopulation carcérale : entre choix politiques et impasses structurelles</w:t>
      </w:r>
    </w:p>
    <w:p w14:paraId="00000003" w14:textId="77777777" w:rsidR="005D7336" w:rsidRDefault="00F75AF4" w:rsidP="007C05AF">
      <w:pPr>
        <w:spacing w:before="240" w:after="240"/>
      </w:pPr>
      <w:r w:rsidRPr="007C05AF">
        <w:rPr>
          <w:b/>
        </w:rPr>
        <w:t>La surpopulation carcérale, particulièrement marquée dans les maisons d’arrêt,</w:t>
      </w:r>
      <w:r>
        <w:t xml:space="preserve"> est une constante dénoncée depuis plusieurs décennies. Elle s'explique moins par une explosion de la délinquance que par un virage punitif des politiques pénales, influencées par un discours sécuritaire croissant (Lancelevée &amp; Scheer, 2019 ; Carrier, 2010).</w:t>
      </w:r>
      <w:r>
        <w:br/>
        <w:t xml:space="preserve"> Malgré les programmes successifs de construction de nouvelles places, le taux de détention a continué de croître, dépassant les 100 pour 100 000 habitants dès 2012 (Lancelevée &amp; Scheer, p. 22).</w:t>
      </w:r>
      <w:r>
        <w:br/>
        <w:t xml:space="preserve"> La situation est aggravée par la possibilité pour les maisons d’arrêt de déroger au numerus clausus, contribuant à une densité carcérale insoutenable, sans amélioration structurelle des conditions de détention.</w:t>
      </w:r>
    </w:p>
    <w:p w14:paraId="403B6F4C" w14:textId="6E5C7686" w:rsidR="006E2326" w:rsidRDefault="006E2326" w:rsidP="007C05AF">
      <w:pPr>
        <w:spacing w:before="240" w:after="240"/>
        <w:jc w:val="both"/>
      </w:pPr>
      <w:r w:rsidRPr="007C05AF">
        <w:rPr>
          <w:b/>
        </w:rPr>
        <w:t>La surpopulation carcérale est l’un des maux chroniques du système pénitentiaire français.</w:t>
      </w:r>
      <w:r>
        <w:br/>
        <w:t xml:space="preserve"> Dans son article, Mouhanna (2016) met en lumière la tension institutionnelle entre les magistrat·es, qui continuent à prononcer des peines sans toujours tenir compte de la réalité de l’engorgem</w:t>
      </w:r>
      <w:r w:rsidR="00BA0E12">
        <w:t>ent, et les directions d’établissements pénitentiaires</w:t>
      </w:r>
      <w:r>
        <w:t xml:space="preserve"> qui appellent à un usage plus raisonné de l’enfermement.</w:t>
      </w:r>
    </w:p>
    <w:p w14:paraId="43299698" w14:textId="77777777" w:rsidR="006E2326" w:rsidRDefault="006E2326" w:rsidP="007C05AF">
      <w:pPr>
        <w:spacing w:before="240" w:after="240"/>
        <w:ind w:left="600" w:right="600"/>
        <w:jc w:val="both"/>
      </w:pPr>
      <w:r w:rsidRPr="00BA0E12">
        <w:rPr>
          <w:i/>
        </w:rPr>
        <w:lastRenderedPageBreak/>
        <w:t>« Sensibiliser les parquets au thème de la surpopulation carcérale pour freiner la mise à exécution des peines qui trainent dans les placards du parquet »</w:t>
      </w:r>
      <w:r>
        <w:t xml:space="preserve"> (Mouhanna, 2016, p. 27)</w:t>
      </w:r>
    </w:p>
    <w:p w14:paraId="2D8312D9" w14:textId="77777777" w:rsidR="006E2326" w:rsidRDefault="006E2326" w:rsidP="007C05AF">
      <w:pPr>
        <w:spacing w:before="240" w:after="240"/>
        <w:jc w:val="both"/>
      </w:pPr>
      <w:r>
        <w:t>Certains établissements dépassent 180 % de leur capacité, ce qui rend inopérant tout accompagnement individualisé. Les peines courtes (moins de 6 mois ou 1 an) y sont particulièrement dénoncées, car elles n’offrent ni le temps ni les moyens d’une quelconque réinsertion. Le rapport ICSJ (2009) évoque plus de 80 000 peines fermes « en attente », révélant le recours excessif à l’enfermement.</w:t>
      </w:r>
    </w:p>
    <w:p w14:paraId="1876C934" w14:textId="365E7B09" w:rsidR="006E2326" w:rsidRDefault="006E2326" w:rsidP="007C05AF">
      <w:pPr>
        <w:spacing w:before="240" w:after="240"/>
        <w:jc w:val="both"/>
      </w:pPr>
      <w:r>
        <w:t>La surpopulation aggrave les tensions entre détenu·es, augmente les risques de violence, réduit l’accès aux soins et renforce le caractère purement punitif de la prison.</w:t>
      </w:r>
    </w:p>
    <w:p w14:paraId="3CC9CBE2" w14:textId="7C93ADA8" w:rsidR="00BA0E12" w:rsidRPr="00815AFD" w:rsidRDefault="00BA0E12" w:rsidP="007C05AF">
      <w:pPr>
        <w:jc w:val="both"/>
        <w:rPr>
          <w:rFonts w:ascii="Raleway Medium" w:hAnsi="Raleway Medium"/>
          <w:b/>
          <w:i/>
        </w:rPr>
      </w:pPr>
      <w:r>
        <w:rPr>
          <w:rFonts w:ascii="Raleway Medium" w:hAnsi="Raleway Medium"/>
          <w:b/>
          <w:i/>
        </w:rPr>
        <w:t>« </w:t>
      </w:r>
      <w:r w:rsidRPr="00815AFD">
        <w:rPr>
          <w:rFonts w:ascii="Raleway Medium" w:hAnsi="Raleway Medium"/>
          <w:b/>
          <w:i/>
        </w:rPr>
        <w:t>Selon un r</w:t>
      </w:r>
      <w:r>
        <w:rPr>
          <w:rFonts w:ascii="Raleway Medium" w:hAnsi="Raleway Medium"/>
          <w:b/>
          <w:i/>
        </w:rPr>
        <w:t>ecensement datant de fin juin 2025</w:t>
      </w:r>
      <w:r w:rsidRPr="00815AFD">
        <w:rPr>
          <w:rFonts w:ascii="Raleway Medium" w:hAnsi="Raleway Medium"/>
          <w:b/>
          <w:i/>
        </w:rPr>
        <w:t xml:space="preserve">, il y a en France 84815 personnes détenues pour une capacité opérationnelle de 62 566 places. </w:t>
      </w:r>
    </w:p>
    <w:p w14:paraId="249F7FC9" w14:textId="77777777" w:rsidR="00BA0E12" w:rsidRPr="00212DFF" w:rsidRDefault="00BA0E12" w:rsidP="007C05AF">
      <w:pPr>
        <w:jc w:val="both"/>
        <w:rPr>
          <w:rFonts w:ascii="Raleway Medium" w:hAnsi="Raleway Medium"/>
        </w:rPr>
      </w:pPr>
      <w:r w:rsidRPr="00815AFD">
        <w:rPr>
          <w:rFonts w:ascii="Raleway Medium" w:hAnsi="Raleway Medium"/>
          <w:b/>
          <w:i/>
        </w:rPr>
        <w:t xml:space="preserve"> 5842 matelas sont  posés à même le sol, redoublant l’humiliation de conditions de détention déjà déplorables dans de nombreux établissements</w:t>
      </w:r>
      <w:r>
        <w:rPr>
          <w:rFonts w:ascii="Raleway Medium" w:hAnsi="Raleway Medium"/>
          <w:b/>
          <w:i/>
        </w:rPr>
        <w:t> »</w:t>
      </w:r>
      <w:r>
        <w:rPr>
          <w:rFonts w:ascii="Raleway Medium" w:hAnsi="Raleway Medium"/>
        </w:rPr>
        <w:t>[</w:t>
      </w:r>
      <w:r w:rsidRPr="00212DFF">
        <w:rPr>
          <w:rFonts w:ascii="Raleway Medium" w:hAnsi="Raleway Medium"/>
        </w:rPr>
        <w:t xml:space="preserve"> du type Maison d’Arrêt ( personnes en attente de jugement et condamnées à une courte peine de prison)</w:t>
      </w:r>
      <w:r>
        <w:rPr>
          <w:rFonts w:ascii="Raleway Medium" w:hAnsi="Raleway Medium"/>
        </w:rPr>
        <w:t>]</w:t>
      </w:r>
    </w:p>
    <w:p w14:paraId="15F5FDF7" w14:textId="75DF84F3" w:rsidR="00BA0E12" w:rsidRDefault="00BA0E12" w:rsidP="007C05AF">
      <w:pPr>
        <w:jc w:val="both"/>
        <w:rPr>
          <w:rFonts w:ascii="Raleway Medium" w:hAnsi="Raleway Medium"/>
        </w:rPr>
      </w:pPr>
      <w:r w:rsidRPr="00212DFF">
        <w:rPr>
          <w:rFonts w:ascii="Raleway Medium" w:hAnsi="Raleway Medium"/>
        </w:rPr>
        <w:t>(</w:t>
      </w:r>
      <w:r w:rsidRPr="006B5519">
        <w:rPr>
          <w:rFonts w:ascii="Raleway Medium" w:hAnsi="Raleway Medium"/>
          <w:b/>
          <w:color w:val="215868" w:themeColor="accent5" w:themeShade="80"/>
        </w:rPr>
        <w:t>Dominique SIMONNOT</w:t>
      </w:r>
      <w:r>
        <w:rPr>
          <w:rFonts w:ascii="Raleway Medium" w:hAnsi="Raleway Medium"/>
        </w:rPr>
        <w:t xml:space="preserve">, </w:t>
      </w:r>
      <w:r w:rsidRPr="00212DFF">
        <w:rPr>
          <w:rFonts w:ascii="Raleway Medium" w:hAnsi="Raleway Medium"/>
        </w:rPr>
        <w:t>Contrôleur des Lieux de Privation de Liberté devant la Commission</w:t>
      </w:r>
      <w:r>
        <w:rPr>
          <w:rFonts w:ascii="Raleway Medium" w:hAnsi="Raleway Medium"/>
        </w:rPr>
        <w:t xml:space="preserve"> des Lois, </w:t>
      </w:r>
      <w:r w:rsidRPr="00212DFF">
        <w:rPr>
          <w:rFonts w:ascii="Raleway Medium" w:hAnsi="Raleway Medium"/>
        </w:rPr>
        <w:t>le 2 juillet 2025)</w:t>
      </w:r>
    </w:p>
    <w:p w14:paraId="1AFC43BC" w14:textId="77777777" w:rsidR="007C05AF" w:rsidRPr="00212DFF" w:rsidRDefault="007C05AF" w:rsidP="007C05AF">
      <w:pPr>
        <w:jc w:val="both"/>
        <w:rPr>
          <w:rFonts w:ascii="Raleway Medium" w:hAnsi="Raleway Medium"/>
        </w:rPr>
      </w:pPr>
    </w:p>
    <w:p w14:paraId="191CAC33" w14:textId="77777777" w:rsidR="00BA0E12" w:rsidRDefault="00BA0E12" w:rsidP="007C05AF">
      <w:pPr>
        <w:jc w:val="both"/>
        <w:rPr>
          <w:rFonts w:ascii="Raleway Medium" w:hAnsi="Raleway Medium"/>
        </w:rPr>
      </w:pPr>
      <w:r w:rsidRPr="00212DFF">
        <w:rPr>
          <w:rFonts w:ascii="Raleway Medium" w:hAnsi="Raleway Medium"/>
        </w:rPr>
        <w:t xml:space="preserve">Dans ces maisons d’arrêt et quartiers maisons d’arrêt, où se concentrent près de 70% de la population carcérale, les taux d’occupation frôlent les 166 %. </w:t>
      </w:r>
    </w:p>
    <w:p w14:paraId="7C06CE3B" w14:textId="77777777" w:rsidR="00BA0E12" w:rsidRDefault="00BA0E12" w:rsidP="007C05AF">
      <w:pPr>
        <w:jc w:val="both"/>
        <w:rPr>
          <w:rFonts w:ascii="Raleway Medium" w:hAnsi="Raleway Medium"/>
        </w:rPr>
      </w:pPr>
    </w:p>
    <w:p w14:paraId="2C22A5FF" w14:textId="77777777" w:rsidR="00BA0E12" w:rsidRDefault="00BA0E12" w:rsidP="007C05AF">
      <w:pPr>
        <w:jc w:val="both"/>
        <w:rPr>
          <w:rFonts w:ascii="Raleway Medium" w:hAnsi="Raleway Medium"/>
        </w:rPr>
      </w:pPr>
      <w:r>
        <w:rPr>
          <w:rFonts w:ascii="Raleway Medium" w:hAnsi="Raleway Medium"/>
        </w:rPr>
        <w:t xml:space="preserve">Dans le </w:t>
      </w:r>
      <w:r w:rsidRPr="00212DFF">
        <w:rPr>
          <w:rFonts w:ascii="Raleway Medium" w:hAnsi="Raleway Medium"/>
        </w:rPr>
        <w:t>34</w:t>
      </w:r>
      <w:r w:rsidRPr="00212DFF">
        <w:rPr>
          <w:rFonts w:ascii="Raleway Medium" w:hAnsi="Raleway Medium"/>
          <w:vertAlign w:val="superscript"/>
        </w:rPr>
        <w:t>ème</w:t>
      </w:r>
      <w:r w:rsidRPr="00212DFF">
        <w:rPr>
          <w:rFonts w:ascii="Raleway Medium" w:hAnsi="Raleway Medium"/>
        </w:rPr>
        <w:t xml:space="preserve"> rapport du Comité pour la prévention de la torture et des peines ou traitements inhumains ou dé</w:t>
      </w:r>
      <w:r>
        <w:rPr>
          <w:rFonts w:ascii="Raleway Medium" w:hAnsi="Raleway Medium"/>
        </w:rPr>
        <w:t xml:space="preserve">gradants -  </w:t>
      </w:r>
      <w:r w:rsidRPr="00815AFD">
        <w:rPr>
          <w:rFonts w:ascii="Raleway Medium" w:hAnsi="Raleway Medium"/>
          <w:b/>
        </w:rPr>
        <w:t>Conseil de l’Europe</w:t>
      </w:r>
      <w:r>
        <w:rPr>
          <w:rFonts w:ascii="Raleway Medium" w:hAnsi="Raleway Medium"/>
        </w:rPr>
        <w:t xml:space="preserve"> publié le </w:t>
      </w:r>
      <w:r w:rsidRPr="00815AFD">
        <w:rPr>
          <w:rFonts w:ascii="Raleway Medium" w:hAnsi="Raleway Medium"/>
        </w:rPr>
        <w:t xml:space="preserve"> </w:t>
      </w:r>
      <w:r w:rsidRPr="00212DFF">
        <w:rPr>
          <w:rFonts w:ascii="Raleway Medium" w:hAnsi="Raleway Medium"/>
        </w:rPr>
        <w:t>24/04/2025</w:t>
      </w:r>
    </w:p>
    <w:p w14:paraId="50FE4541" w14:textId="6B1CBAC0" w:rsidR="007C05AF" w:rsidRPr="00765E5D" w:rsidRDefault="00BA0E12" w:rsidP="007C05AF">
      <w:pPr>
        <w:jc w:val="both"/>
        <w:rPr>
          <w:rFonts w:ascii="Raleway Medium" w:hAnsi="Raleway Medium"/>
          <w:b/>
          <w:i/>
        </w:rPr>
      </w:pPr>
      <w:r w:rsidRPr="006B5519">
        <w:rPr>
          <w:rFonts w:ascii="Raleway Medium" w:hAnsi="Raleway Medium"/>
          <w:b/>
          <w:color w:val="215868" w:themeColor="accent5" w:themeShade="80"/>
        </w:rPr>
        <w:t>Monsieur Alan MITCHELL</w:t>
      </w:r>
      <w:r w:rsidRPr="006B5519">
        <w:rPr>
          <w:rFonts w:ascii="Raleway Medium" w:hAnsi="Raleway Medium"/>
          <w:color w:val="215868" w:themeColor="accent5" w:themeShade="80"/>
        </w:rPr>
        <w:t xml:space="preserve"> </w:t>
      </w:r>
      <w:r>
        <w:rPr>
          <w:rFonts w:ascii="Raleway Medium" w:hAnsi="Raleway Medium"/>
        </w:rPr>
        <w:t>Président du CPT rappelle qu’</w:t>
      </w:r>
      <w:r w:rsidRPr="00815AFD">
        <w:rPr>
          <w:rFonts w:ascii="Raleway Medium" w:hAnsi="Raleway Medium"/>
          <w:b/>
          <w:i/>
        </w:rPr>
        <w:t>« Il est essentiel de résoudre le problème de la surpopulation carcérale pour assurer le bon fonctionnement des prisons et veiller à ce que les personnes détenues ne soient pas exposées à des traitements inhumains et dégradants. »</w:t>
      </w:r>
    </w:p>
    <w:p w14:paraId="62D1E7E0" w14:textId="77777777" w:rsidR="00BA0E12" w:rsidRDefault="00BA0E12" w:rsidP="007C05AF">
      <w:pPr>
        <w:jc w:val="both"/>
        <w:rPr>
          <w:rFonts w:ascii="Raleway Medium" w:hAnsi="Raleway Medium"/>
          <w:b/>
          <w:i/>
        </w:rPr>
      </w:pPr>
      <w:r w:rsidRPr="006B5519">
        <w:rPr>
          <w:rFonts w:ascii="Raleway Medium" w:hAnsi="Raleway Medium"/>
          <w:b/>
          <w:i/>
          <w:noProof/>
          <w:lang w:val="fr-FR"/>
        </w:rPr>
        <w:drawing>
          <wp:inline distT="0" distB="0" distL="0" distR="0" wp14:anchorId="5197B290" wp14:editId="43AA0CFD">
            <wp:extent cx="3629025" cy="454822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37097" cy="4558337"/>
                    </a:xfrm>
                    <a:prstGeom prst="rect">
                      <a:avLst/>
                    </a:prstGeom>
                  </pic:spPr>
                </pic:pic>
              </a:graphicData>
            </a:graphic>
          </wp:inline>
        </w:drawing>
      </w:r>
    </w:p>
    <w:p w14:paraId="29B96CFE" w14:textId="77777777" w:rsidR="00BA0E12" w:rsidRPr="00815AFD" w:rsidRDefault="00BA0E12" w:rsidP="007C05AF">
      <w:pPr>
        <w:jc w:val="both"/>
        <w:rPr>
          <w:rFonts w:ascii="Raleway Medium" w:hAnsi="Raleway Medium"/>
          <w:b/>
          <w:i/>
        </w:rPr>
      </w:pPr>
    </w:p>
    <w:p w14:paraId="49972656" w14:textId="77777777" w:rsidR="00BA0E12" w:rsidRDefault="00BA0E12" w:rsidP="007C05AF">
      <w:pPr>
        <w:jc w:val="both"/>
        <w:rPr>
          <w:rFonts w:ascii="Raleway Medium" w:hAnsi="Raleway Medium"/>
        </w:rPr>
      </w:pPr>
      <w:r w:rsidRPr="00815AFD">
        <w:rPr>
          <w:rFonts w:ascii="Raleway Medium" w:hAnsi="Raleway Medium"/>
          <w:b/>
          <w:i/>
        </w:rPr>
        <w:t>Nous sommes arrivé.es à un point où des directions d’établissement ne trouvent plus d’autres solutions que d’inviter les personnes détenues à faire preuve de “bon sens” en demandant de ne pas toujours laisser la même personne au sol … C’est généralement le dernier arrivé, ou le plus vulnérable qui s’y retrouve …</w:t>
      </w:r>
      <w:r>
        <w:rPr>
          <w:rFonts w:ascii="Raleway Medium" w:hAnsi="Raleway Medium"/>
        </w:rPr>
        <w:t xml:space="preserve">   </w:t>
      </w:r>
      <w:r w:rsidRPr="00815AFD">
        <w:rPr>
          <w:rFonts w:ascii="Raleway Medium" w:hAnsi="Raleway Medium"/>
        </w:rPr>
        <w:t xml:space="preserve"> </w:t>
      </w:r>
    </w:p>
    <w:p w14:paraId="46A697D2" w14:textId="77777777" w:rsidR="00BA0E12" w:rsidRPr="00815AFD" w:rsidRDefault="00BA0E12" w:rsidP="007C05AF">
      <w:pPr>
        <w:jc w:val="both"/>
        <w:rPr>
          <w:rFonts w:ascii="Raleway Medium" w:hAnsi="Raleway Medium"/>
          <w:b/>
          <w:i/>
        </w:rPr>
      </w:pPr>
      <w:r w:rsidRPr="00815AFD">
        <w:rPr>
          <w:rFonts w:ascii="Raleway Medium" w:hAnsi="Raleway Medium"/>
          <w:b/>
          <w:i/>
        </w:rPr>
        <w:t xml:space="preserve">Certains établissements ne sont plus en capacité de fournir les repas à toutes les personnes détenues, car les cuisines ont été dimensionnées pour un nombre bien défini de personnes, aujourd’hui dépassé. </w:t>
      </w:r>
    </w:p>
    <w:p w14:paraId="001B2052" w14:textId="487A1299" w:rsidR="00BA0E12" w:rsidRDefault="00BA0E12" w:rsidP="007C05AF">
      <w:pPr>
        <w:jc w:val="both"/>
        <w:rPr>
          <w:rFonts w:ascii="Raleway Medium" w:hAnsi="Raleway Medium"/>
        </w:rPr>
      </w:pPr>
      <w:r w:rsidRPr="006B5519">
        <w:rPr>
          <w:rFonts w:ascii="Raleway Medium" w:hAnsi="Raleway Medium"/>
          <w:b/>
          <w:color w:val="215868" w:themeColor="accent5" w:themeShade="80"/>
        </w:rPr>
        <w:t>Estelle CARRAUD</w:t>
      </w:r>
      <w:r w:rsidRPr="00815AFD">
        <w:rPr>
          <w:rFonts w:ascii="Raleway Medium" w:hAnsi="Raleway Medium"/>
        </w:rPr>
        <w:t>, conseillère pénitentiaire d’insertion et de probation et secrét</w:t>
      </w:r>
      <w:r>
        <w:rPr>
          <w:rFonts w:ascii="Raleway Medium" w:hAnsi="Raleway Medium"/>
        </w:rPr>
        <w:t xml:space="preserve">aire générale du SNEPAP-FSU, </w:t>
      </w:r>
      <w:r w:rsidRPr="006B5519">
        <w:rPr>
          <w:rFonts w:ascii="Raleway Medium" w:hAnsi="Raleway Medium"/>
          <w:b/>
          <w:color w:val="215868" w:themeColor="accent5" w:themeShade="80"/>
        </w:rPr>
        <w:t>Juliette VIARD-GAUDIN</w:t>
      </w:r>
      <w:r w:rsidRPr="00815AFD">
        <w:rPr>
          <w:rFonts w:ascii="Raleway Medium" w:hAnsi="Raleway Medium"/>
        </w:rPr>
        <w:t xml:space="preserve">, Responsable nationale de la Mission Justice chez Emmaüs France. </w:t>
      </w:r>
      <w:r>
        <w:rPr>
          <w:rFonts w:ascii="Raleway Medium" w:hAnsi="Raleway Medium"/>
        </w:rPr>
        <w:t>(CGLPL</w:t>
      </w:r>
      <w:r w:rsidRPr="00212DFF">
        <w:rPr>
          <w:rFonts w:ascii="Raleway Medium" w:hAnsi="Raleway Medium"/>
        </w:rPr>
        <w:t xml:space="preserve"> devant la Commission</w:t>
      </w:r>
      <w:r>
        <w:rPr>
          <w:rFonts w:ascii="Raleway Medium" w:hAnsi="Raleway Medium"/>
        </w:rPr>
        <w:t xml:space="preserve"> des Lois, </w:t>
      </w:r>
      <w:r w:rsidRPr="00212DFF">
        <w:rPr>
          <w:rFonts w:ascii="Raleway Medium" w:hAnsi="Raleway Medium"/>
        </w:rPr>
        <w:t>le 2 juillet 2025)</w:t>
      </w:r>
    </w:p>
    <w:p w14:paraId="0E284822" w14:textId="77777777" w:rsidR="00BA0E12" w:rsidRPr="00212DFF" w:rsidRDefault="00BA0E12" w:rsidP="007C05AF">
      <w:pPr>
        <w:jc w:val="both"/>
        <w:rPr>
          <w:rFonts w:ascii="Raleway Medium" w:hAnsi="Raleway Medium"/>
        </w:rPr>
      </w:pPr>
    </w:p>
    <w:p w14:paraId="2BB392C7" w14:textId="77777777" w:rsidR="00BA0E12" w:rsidRPr="00971C96" w:rsidRDefault="00BA0E12" w:rsidP="007C05AF">
      <w:pPr>
        <w:jc w:val="both"/>
        <w:rPr>
          <w:rFonts w:ascii="Raleway Medium" w:hAnsi="Raleway Medium"/>
        </w:rPr>
      </w:pPr>
      <w:r w:rsidRPr="00971C96">
        <w:rPr>
          <w:rFonts w:ascii="Raleway Medium" w:hAnsi="Raleway Medium"/>
        </w:rPr>
        <w:t xml:space="preserve">Partout en France, les maisons d’arrêt débordent. Plus de 40 000 détenus vivent dans des conditions indignes. </w:t>
      </w:r>
    </w:p>
    <w:p w14:paraId="23129D7C" w14:textId="34390C0A" w:rsidR="00BA0E12" w:rsidRDefault="00BA0E12" w:rsidP="007C05AF">
      <w:pPr>
        <w:jc w:val="both"/>
        <w:rPr>
          <w:rFonts w:ascii="Raleway Medium" w:hAnsi="Raleway Medium"/>
        </w:rPr>
      </w:pPr>
      <w:r w:rsidRPr="00971C96">
        <w:rPr>
          <w:rFonts w:ascii="Raleway Medium" w:hAnsi="Raleway Medium"/>
        </w:rPr>
        <w:t>À Perpignan, le 20 juin, il a fallu mobiliser les forces d’intervention régionales pour maîtriser une quarantaine de détenus protestant c</w:t>
      </w:r>
      <w:r w:rsidR="007C05AF">
        <w:rPr>
          <w:rFonts w:ascii="Raleway Medium" w:hAnsi="Raleway Medium"/>
        </w:rPr>
        <w:t xml:space="preserve">ontre le manque d’hygiène et la </w:t>
      </w:r>
      <w:r w:rsidRPr="00971C96">
        <w:rPr>
          <w:rFonts w:ascii="Raleway Medium" w:hAnsi="Raleway Medium"/>
        </w:rPr>
        <w:t>nourriture.</w:t>
      </w:r>
      <w:r w:rsidR="007C05AF">
        <w:rPr>
          <w:rFonts w:ascii="Raleway Medium" w:hAnsi="Raleway Medium"/>
        </w:rPr>
        <w:t xml:space="preserve"> </w:t>
      </w:r>
      <w:r w:rsidRPr="00971C96">
        <w:rPr>
          <w:rFonts w:ascii="Raleway Medium" w:hAnsi="Raleway Medium"/>
        </w:rPr>
        <w:t xml:space="preserve">(journal </w:t>
      </w:r>
      <w:r w:rsidRPr="006B5519">
        <w:rPr>
          <w:rFonts w:ascii="Raleway Medium" w:hAnsi="Raleway Medium"/>
          <w:b/>
        </w:rPr>
        <w:t xml:space="preserve">L’INDEPENDANT </w:t>
      </w:r>
      <w:r w:rsidRPr="00971C96">
        <w:rPr>
          <w:rFonts w:ascii="Raleway Medium" w:hAnsi="Raleway Medium"/>
        </w:rPr>
        <w:t>du 20 juin 2025)</w:t>
      </w:r>
    </w:p>
    <w:p w14:paraId="1C3060F6" w14:textId="77777777" w:rsidR="00BA0E12" w:rsidRPr="006B5519" w:rsidRDefault="00BA0E12" w:rsidP="007C05AF">
      <w:pPr>
        <w:jc w:val="both"/>
        <w:rPr>
          <w:rFonts w:ascii="Raleway Medium" w:hAnsi="Raleway Medium"/>
          <w:b/>
          <w:color w:val="215868" w:themeColor="accent5" w:themeShade="80"/>
        </w:rPr>
      </w:pPr>
    </w:p>
    <w:p w14:paraId="070478B7" w14:textId="4C635906" w:rsidR="00BA0E12" w:rsidRDefault="00BA0E12" w:rsidP="007C05AF">
      <w:pPr>
        <w:jc w:val="both"/>
        <w:rPr>
          <w:rFonts w:ascii="Raleway Medium" w:hAnsi="Raleway Medium"/>
          <w:b/>
          <w:i/>
        </w:rPr>
      </w:pPr>
      <w:r w:rsidRPr="006B5519">
        <w:rPr>
          <w:rFonts w:ascii="Raleway Medium" w:hAnsi="Raleway Medium"/>
          <w:b/>
          <w:color w:val="215868" w:themeColor="accent5" w:themeShade="80"/>
        </w:rPr>
        <w:t>Elsa FAUCILLON</w:t>
      </w:r>
      <w:r>
        <w:rPr>
          <w:rFonts w:ascii="Raleway Medium" w:hAnsi="Raleway Medium"/>
        </w:rPr>
        <w:t>, députée, parle d ’ </w:t>
      </w:r>
      <w:r w:rsidRPr="006B5519">
        <w:rPr>
          <w:rFonts w:ascii="Raleway Medium" w:hAnsi="Raleway Medium"/>
          <w:b/>
        </w:rPr>
        <w:t>« asphyxie carcérale »,</w:t>
      </w:r>
      <w:r>
        <w:rPr>
          <w:rFonts w:ascii="Raleway Medium" w:hAnsi="Raleway Medium"/>
        </w:rPr>
        <w:t xml:space="preserve"> </w:t>
      </w:r>
      <w:r w:rsidRPr="006B5519">
        <w:rPr>
          <w:rFonts w:ascii="Raleway Medium" w:hAnsi="Raleway Medium"/>
          <w:b/>
          <w:i/>
        </w:rPr>
        <w:t>« il y a peu à la Maison d’Arrêt de Nanterre, j’ai rencontré 5 personnes détenues dans cellule de 10m2 au quartiers des arrivants. »</w:t>
      </w:r>
    </w:p>
    <w:p w14:paraId="1A5B12C6" w14:textId="3224D8AD" w:rsidR="00DE784A" w:rsidRDefault="00DE784A" w:rsidP="007C05AF">
      <w:pPr>
        <w:jc w:val="both"/>
        <w:rPr>
          <w:rFonts w:ascii="Raleway Medium" w:hAnsi="Raleway Medium"/>
          <w:b/>
          <w:i/>
        </w:rPr>
      </w:pPr>
    </w:p>
    <w:p w14:paraId="7C93FC94" w14:textId="495D8588" w:rsidR="00DE784A" w:rsidRPr="00971C96" w:rsidRDefault="00DE784A" w:rsidP="00DE784A">
      <w:pPr>
        <w:rPr>
          <w:rFonts w:ascii="Raleway Medium" w:hAnsi="Raleway Medium"/>
        </w:rPr>
      </w:pPr>
      <w:r w:rsidRPr="00DE784A">
        <w:rPr>
          <w:rFonts w:ascii="Raleway Medium" w:hAnsi="Raleway Medium"/>
          <w:b/>
        </w:rPr>
        <w:t>La surpopulation carcérale crée cet environnement de violences</w:t>
      </w:r>
      <w:r w:rsidRPr="00971C96">
        <w:rPr>
          <w:rFonts w:ascii="Raleway Medium" w:hAnsi="Raleway Medium"/>
        </w:rPr>
        <w:t>, pouvant conduire au suicide mais aussi aux ho</w:t>
      </w:r>
      <w:r>
        <w:rPr>
          <w:rFonts w:ascii="Raleway Medium" w:hAnsi="Raleway Medium"/>
        </w:rPr>
        <w:t xml:space="preserve">micides de personnes détenues. </w:t>
      </w:r>
      <w:r w:rsidRPr="00971C96">
        <w:rPr>
          <w:rFonts w:ascii="Raleway Medium" w:hAnsi="Raleway Medium"/>
        </w:rPr>
        <w:t>Par les cohabitations imposées, dans des cellules surchauffées, insalubres, où se mêlent l’anxiété, les troubles psychiques, des profils qui sont très différents, les tensions explosent et mènent à des drames sordides.</w:t>
      </w:r>
    </w:p>
    <w:p w14:paraId="544DB8D8" w14:textId="77777777" w:rsidR="00DE784A" w:rsidRPr="00971C96" w:rsidRDefault="00DE784A" w:rsidP="00DE784A">
      <w:pPr>
        <w:rPr>
          <w:rFonts w:ascii="Raleway Medium" w:hAnsi="Raleway Medium"/>
        </w:rPr>
      </w:pPr>
    </w:p>
    <w:p w14:paraId="44B912B5" w14:textId="77777777" w:rsidR="00DE784A" w:rsidRPr="00971C96" w:rsidRDefault="00DE784A" w:rsidP="00DE784A">
      <w:pPr>
        <w:rPr>
          <w:rFonts w:ascii="Raleway Medium" w:hAnsi="Raleway Medium"/>
        </w:rPr>
      </w:pPr>
      <w:r w:rsidRPr="00971C96">
        <w:rPr>
          <w:rFonts w:ascii="Raleway Medium" w:hAnsi="Raleway Medium"/>
        </w:rPr>
        <w:t>o</w:t>
      </w:r>
      <w:r w:rsidRPr="00971C96">
        <w:rPr>
          <w:rFonts w:ascii="Raleway Medium" w:hAnsi="Raleway Medium"/>
        </w:rPr>
        <w:tab/>
        <w:t>Le 10 octobre 2024 aux Baumettes: Robin Cotta,  un jeune homme suppliait depuis des jours qu’on le change de cellule, car il était terrorisé par son co détenu qu’il disait « fou ». Faute de place il n’a pu être transféré. Son co détenu a cassé une tasse et l’a égorgé.</w:t>
      </w:r>
    </w:p>
    <w:p w14:paraId="0B0F743C" w14:textId="77777777" w:rsidR="00DE784A" w:rsidRPr="00971C96" w:rsidRDefault="00DE784A" w:rsidP="00DE784A">
      <w:pPr>
        <w:rPr>
          <w:rFonts w:ascii="Raleway Medium" w:hAnsi="Raleway Medium"/>
        </w:rPr>
      </w:pPr>
      <w:r w:rsidRPr="00971C96">
        <w:rPr>
          <w:rFonts w:ascii="Raleway Medium" w:hAnsi="Raleway Medium"/>
        </w:rPr>
        <w:t>o</w:t>
      </w:r>
      <w:r w:rsidRPr="00971C96">
        <w:rPr>
          <w:rFonts w:ascii="Raleway Medium" w:hAnsi="Raleway Medium"/>
        </w:rPr>
        <w:tab/>
        <w:t xml:space="preserve">Le 8 décembre 2024 : Lynchage à mort d’un détenu dans la cour de promenade de Bois d’Arcy. </w:t>
      </w:r>
    </w:p>
    <w:p w14:paraId="6AEAEA66" w14:textId="77777777" w:rsidR="00DE784A" w:rsidRDefault="00DE784A" w:rsidP="00DE784A">
      <w:pPr>
        <w:rPr>
          <w:rFonts w:ascii="Raleway Medium" w:hAnsi="Raleway Medium"/>
        </w:rPr>
      </w:pPr>
      <w:r w:rsidRPr="00971C96">
        <w:rPr>
          <w:rFonts w:ascii="Raleway Medium" w:hAnsi="Raleway Medium"/>
        </w:rPr>
        <w:t>o</w:t>
      </w:r>
      <w:r w:rsidRPr="00971C96">
        <w:rPr>
          <w:rFonts w:ascii="Raleway Medium" w:hAnsi="Raleway Medium"/>
        </w:rPr>
        <w:tab/>
        <w:t>Le 19 juin 2025 à Poitiers Vivonne : Une personne souffre de troubles psys et attaque à mort son co-détenu avec un bout de verre. Il est le 5ème en quelques mois.</w:t>
      </w:r>
    </w:p>
    <w:p w14:paraId="4A992D4E" w14:textId="77777777" w:rsidR="00DE784A" w:rsidRPr="00971C96" w:rsidRDefault="00DE784A" w:rsidP="007C05AF">
      <w:pPr>
        <w:jc w:val="both"/>
        <w:rPr>
          <w:rFonts w:ascii="Raleway Medium" w:hAnsi="Raleway Medium"/>
        </w:rPr>
      </w:pPr>
    </w:p>
    <w:p w14:paraId="61A2C76F" w14:textId="77777777" w:rsidR="00BA0E12" w:rsidRDefault="00BA0E12" w:rsidP="00BA0E12">
      <w:pPr>
        <w:spacing w:before="240" w:after="240"/>
      </w:pPr>
    </w:p>
    <w:p w14:paraId="53BACC46" w14:textId="77777777" w:rsidR="006E2326" w:rsidRDefault="006E2326">
      <w:pPr>
        <w:spacing w:before="240" w:after="240"/>
      </w:pPr>
    </w:p>
    <w:p w14:paraId="64884ACA" w14:textId="14371178" w:rsidR="00A460D1" w:rsidRPr="009E0429" w:rsidRDefault="002675BF" w:rsidP="009E0429">
      <w:pPr>
        <w:pStyle w:val="Titre2"/>
        <w:jc w:val="both"/>
        <w:rPr>
          <w:color w:val="365F91" w:themeColor="accent1" w:themeShade="BF"/>
          <w:sz w:val="28"/>
          <w:szCs w:val="28"/>
        </w:rPr>
      </w:pPr>
      <w:r w:rsidRPr="009E0429">
        <w:rPr>
          <w:color w:val="365F91" w:themeColor="accent1" w:themeShade="BF"/>
          <w:sz w:val="28"/>
          <w:szCs w:val="28"/>
        </w:rPr>
        <w:t xml:space="preserve">2. </w:t>
      </w:r>
      <w:r w:rsidR="00A460D1" w:rsidRPr="009E0429">
        <w:rPr>
          <w:color w:val="365F91" w:themeColor="accent1" w:themeShade="BF"/>
          <w:sz w:val="28"/>
          <w:szCs w:val="28"/>
        </w:rPr>
        <w:t>Typologie des établissements pénitentiaires et inégalités de traitement</w:t>
      </w:r>
    </w:p>
    <w:p w14:paraId="5A5B9804" w14:textId="77777777" w:rsidR="007C05AF" w:rsidRDefault="00A460D1" w:rsidP="00A460D1">
      <w:pPr>
        <w:spacing w:before="240" w:after="240"/>
      </w:pPr>
      <w:r>
        <w:t>Le système carcéral français se compose de différents types de prisons : maisons d’arrêt, centres de détention, centres de semi-liberté, unités pour peines aménagées, etc. Chacun propose des conditions matérielles et humaines très différentes, ce qui induit un traitement profondément inégalitaire des personnes incarcérées.</w:t>
      </w:r>
      <w:r>
        <w:br/>
        <w:t xml:space="preserve"> Alors que certaines prisons permettent un accès à des formations, au travail ou à des accompagnements sociaux, d’autres se caractérisent par l’isolement, la promiscuité et la privation d’activités structurantes.</w:t>
      </w:r>
    </w:p>
    <w:p w14:paraId="5BAA17B3" w14:textId="37BFF660" w:rsidR="00A460D1" w:rsidRDefault="00A460D1" w:rsidP="00A460D1">
      <w:pPr>
        <w:spacing w:before="240" w:after="240"/>
      </w:pPr>
      <w:r>
        <w:t xml:space="preserve"> Cette hétérogénéité a des conséquences concrètes sur les perspectives de réinsertion.</w:t>
      </w:r>
    </w:p>
    <w:p w14:paraId="275C1295" w14:textId="77777777" w:rsidR="00A460D1" w:rsidRDefault="00A460D1" w:rsidP="00A460D1">
      <w:pPr>
        <w:spacing w:before="240" w:after="240"/>
      </w:pPr>
      <w:r>
        <w:t>Ces inégalités renforcent les écarts de chances à la sortie et traduisent un système pénal à plusieurs vitesses, en contradiction avec l’objectif affiché d’égalité devant la loi.</w:t>
      </w:r>
    </w:p>
    <w:p w14:paraId="00000004" w14:textId="25546074" w:rsidR="005D7336" w:rsidRDefault="005D7336"/>
    <w:p w14:paraId="31050221" w14:textId="5A3D5CEA" w:rsidR="00DE784A" w:rsidRDefault="00DE784A"/>
    <w:p w14:paraId="7F22527F" w14:textId="28A53395" w:rsidR="0040559A" w:rsidRDefault="0040559A"/>
    <w:p w14:paraId="64B893B3" w14:textId="7CF00B30" w:rsidR="0040559A" w:rsidRDefault="0040559A"/>
    <w:p w14:paraId="1FEA3B22" w14:textId="77777777" w:rsidR="0040559A" w:rsidRDefault="0040559A"/>
    <w:p w14:paraId="00000005" w14:textId="3903EFB2" w:rsidR="005D7336" w:rsidRPr="009E0429" w:rsidRDefault="002675BF" w:rsidP="009E0429">
      <w:pPr>
        <w:pStyle w:val="Titre2"/>
        <w:jc w:val="both"/>
        <w:rPr>
          <w:color w:val="365F91" w:themeColor="accent1" w:themeShade="BF"/>
          <w:sz w:val="28"/>
          <w:szCs w:val="28"/>
        </w:rPr>
      </w:pPr>
      <w:bookmarkStart w:id="1" w:name="_6jpd8h5gun13" w:colFirst="0" w:colLast="0"/>
      <w:bookmarkEnd w:id="1"/>
      <w:r w:rsidRPr="009E0429">
        <w:rPr>
          <w:color w:val="365F91" w:themeColor="accent1" w:themeShade="BF"/>
          <w:sz w:val="28"/>
          <w:szCs w:val="28"/>
        </w:rPr>
        <w:t>3. Conditions de détention : une institution instable, productrice de tensions</w:t>
      </w:r>
    </w:p>
    <w:p w14:paraId="00000006" w14:textId="77777777" w:rsidR="005D7336" w:rsidRDefault="00F75AF4">
      <w:pPr>
        <w:spacing w:before="240" w:after="240"/>
      </w:pPr>
      <w:r>
        <w:t>La prison est décrite par Chauvenet (2006) comme une structure tyrannique et labile, marquée par l'imprévisibilité, l'opacité et l'absence de finalité institutionnelle autre que sa propre conservation (p. 378).</w:t>
      </w:r>
      <w:r>
        <w:br/>
        <w:t xml:space="preserve"> Cette instabilité nourrit les violences carcérales, omniprésentes mais souvent contenues, car la prison interdit toute conflictualité légitime : "la violence surgit là où le conflit est impossible" (Chauvenet, 2006, p. 383).</w:t>
      </w:r>
    </w:p>
    <w:p w14:paraId="00000007" w14:textId="3A28401F" w:rsidR="005D7336" w:rsidRDefault="00F75AF4">
      <w:pPr>
        <w:spacing w:before="240" w:after="240"/>
      </w:pPr>
      <w:r>
        <w:t xml:space="preserve">Les relations entre surveillants et </w:t>
      </w:r>
      <w:r w:rsidR="007C05AF">
        <w:t xml:space="preserve"> personnes </w:t>
      </w:r>
      <w:r>
        <w:t>détenu</w:t>
      </w:r>
      <w:r w:rsidR="007C05AF">
        <w:t>e</w:t>
      </w:r>
      <w:r>
        <w:t>s se situent dans un espace ambivalent, fait de conflits potentiels, de peurs réciproques, mais aussi de négociations informelles, comme le montrent Benguigui (1997) et Malochet (2009).</w:t>
      </w:r>
      <w:r>
        <w:br/>
        <w:t xml:space="preserve"> Les interactions, parfois codées sous la forme de don et contre-don (ex : douches supplémentaires, échanges de paroles), participent à maintenir un ordre négocié dans un cadre où l'application stricte du règlement serait source de chaos (Benguigui, p. 6-10).</w:t>
      </w:r>
    </w:p>
    <w:p w14:paraId="3E194F52" w14:textId="31FFDF47" w:rsidR="00176655" w:rsidRDefault="00176655" w:rsidP="00176655">
      <w:pPr>
        <w:spacing w:before="240" w:after="240"/>
      </w:pPr>
      <w:r>
        <w:t>Les conditions de détention varient selon les établissements, mais la tendance générale montre une priorité donnée à la sécurité au détriment de l’humain.</w:t>
      </w:r>
      <w:r>
        <w:br/>
        <w:t>Malochet (2009) analyse le rôle des surveillant·es, dont le travail est souvent réduit à des tâches de contrôle et de discipline, limitant les interactions positives avec les</w:t>
      </w:r>
      <w:r w:rsidR="007C05AF">
        <w:t xml:space="preserve"> personnes</w:t>
      </w:r>
      <w:r w:rsidR="009E0429">
        <w:t xml:space="preserve"> détenu</w:t>
      </w:r>
      <w:r>
        <w:t>es.</w:t>
      </w:r>
      <w:r>
        <w:br/>
        <w:t xml:space="preserve"> Chantraine, dans son étude sur la désaffiliation en prison, souligne que l’isolement, la stigmatisation et l’inhumanité du quotidien alimentent une logique de marginalisation durable.</w:t>
      </w:r>
    </w:p>
    <w:p w14:paraId="6C04D234" w14:textId="018C3D46" w:rsidR="00176655" w:rsidRDefault="00176655" w:rsidP="00176655">
      <w:pPr>
        <w:spacing w:before="240" w:after="240"/>
      </w:pPr>
      <w:r>
        <w:t xml:space="preserve">Des documents audiovisuels tels que le film Des hommes (ODIO &amp; VIALLET, 2020), le documentaire sur la maison d’arrêt de Colmar, ou le film de Mélanie </w:t>
      </w:r>
      <w:r w:rsidR="00112239">
        <w:t xml:space="preserve">Thierry </w:t>
      </w:r>
      <w:r>
        <w:t>à Fleury-Mérogis offrent des témoignages forts sur la privation de dignité, la promiscuité, l’ennui et l’angoisse de l’incarcération.</w:t>
      </w:r>
    </w:p>
    <w:p w14:paraId="100117CB" w14:textId="1BE55F1B" w:rsidR="00176655" w:rsidRDefault="00176655" w:rsidP="00176655">
      <w:pPr>
        <w:spacing w:before="240" w:after="240"/>
      </w:pPr>
      <w:r>
        <w:t>Les femmes, souvent minoritaires, font face à une invisibilisation particulière de leurs besoins (hygiène, santé reproductive, parentalité), révélant une inégalité de genre supplémentaire en prison.</w:t>
      </w:r>
    </w:p>
    <w:p w14:paraId="779638FA" w14:textId="77777777" w:rsidR="009E0429" w:rsidRPr="006B5519" w:rsidRDefault="009E0429" w:rsidP="009E0429">
      <w:pPr>
        <w:rPr>
          <w:rFonts w:ascii="Raleway Medium" w:hAnsi="Raleway Medium"/>
          <w:u w:val="single"/>
        </w:rPr>
      </w:pPr>
      <w:r w:rsidRPr="006B5519">
        <w:rPr>
          <w:rFonts w:ascii="Raleway Medium" w:hAnsi="Raleway Medium"/>
          <w:u w:val="single"/>
        </w:rPr>
        <w:t xml:space="preserve">Des effets sur les personnels </w:t>
      </w:r>
    </w:p>
    <w:p w14:paraId="5914CA60" w14:textId="77777777" w:rsidR="009E0429" w:rsidRPr="00A311A7" w:rsidRDefault="009E0429" w:rsidP="009E0429">
      <w:pPr>
        <w:pStyle w:val="Paragraphedeliste"/>
        <w:numPr>
          <w:ilvl w:val="0"/>
          <w:numId w:val="11"/>
        </w:numPr>
        <w:spacing w:line="240" w:lineRule="auto"/>
        <w:jc w:val="both"/>
        <w:rPr>
          <w:rFonts w:ascii="Raleway Medium" w:hAnsi="Raleway Medium" w:cstheme="minorBidi"/>
          <w:b/>
          <w:lang w:eastAsia="en-US"/>
        </w:rPr>
      </w:pPr>
      <w:r w:rsidRPr="00A311A7">
        <w:rPr>
          <w:rFonts w:ascii="Raleway Medium" w:hAnsi="Raleway Medium" w:cstheme="minorBidi"/>
          <w:b/>
          <w:lang w:eastAsia="en-US"/>
        </w:rPr>
        <w:t>Le personnel pénitentiaire est en sous-effectif – il manque 6000 surveillants et plus de 1000 agents dans les SPIP tous corps confondus -par rapport au nombre de personnes détenues et ne parvient plus à remplir ses missions tant de garde que de réinsertion.</w:t>
      </w:r>
    </w:p>
    <w:p w14:paraId="0DA4B2F3" w14:textId="77777777" w:rsidR="009E0429" w:rsidRPr="00A311A7" w:rsidRDefault="009E0429" w:rsidP="009E0429">
      <w:pPr>
        <w:pStyle w:val="Paragraphedeliste"/>
        <w:numPr>
          <w:ilvl w:val="0"/>
          <w:numId w:val="11"/>
        </w:numPr>
        <w:spacing w:line="240" w:lineRule="auto"/>
        <w:jc w:val="both"/>
        <w:rPr>
          <w:rFonts w:ascii="Raleway Medium" w:hAnsi="Raleway Medium" w:cstheme="minorBidi"/>
          <w:b/>
          <w:lang w:eastAsia="en-US"/>
        </w:rPr>
      </w:pPr>
      <w:r w:rsidRPr="00A311A7">
        <w:rPr>
          <w:rFonts w:ascii="Raleway Medium" w:hAnsi="Raleway Medium" w:cstheme="minorBidi"/>
          <w:b/>
          <w:lang w:eastAsia="en-US"/>
        </w:rPr>
        <w:t>Il est confronté quotidiennement à une situation indigne, inhumaine. La perte de sens du métier devient croissante, avec des personnels épuisés et ayant un sentiment d’abandon par les pouvoirs publics.</w:t>
      </w:r>
    </w:p>
    <w:p w14:paraId="0271C13D" w14:textId="77777777" w:rsidR="009E0429" w:rsidRPr="00A311A7" w:rsidRDefault="009E0429" w:rsidP="009E0429">
      <w:pPr>
        <w:pStyle w:val="Paragraphedeliste"/>
        <w:numPr>
          <w:ilvl w:val="0"/>
          <w:numId w:val="11"/>
        </w:numPr>
        <w:spacing w:line="240" w:lineRule="auto"/>
        <w:jc w:val="both"/>
        <w:rPr>
          <w:rFonts w:ascii="Raleway Medium" w:hAnsi="Raleway Medium" w:cstheme="minorBidi"/>
          <w:b/>
          <w:lang w:eastAsia="en-US"/>
        </w:rPr>
      </w:pPr>
      <w:r w:rsidRPr="00A311A7">
        <w:rPr>
          <w:rFonts w:ascii="Raleway Medium" w:hAnsi="Raleway Medium" w:cstheme="minorBidi"/>
          <w:b/>
          <w:lang w:eastAsia="en-US"/>
        </w:rPr>
        <w:t>Plusieurs personnels ont récemment manifesté leur désarroi et leur colère devant leurs établissements (Perpignan début juin, taux d’occupation de 260%). Mais aujourd’hui, le constat est unanime parmi les personnels, tous corps confondus : cela ne peut plus durer.</w:t>
      </w:r>
    </w:p>
    <w:p w14:paraId="610EF409" w14:textId="77777777" w:rsidR="009E0429" w:rsidRPr="00A311A7" w:rsidRDefault="009E0429" w:rsidP="009E0429">
      <w:pPr>
        <w:pStyle w:val="Paragraphedeliste"/>
        <w:numPr>
          <w:ilvl w:val="0"/>
          <w:numId w:val="11"/>
        </w:numPr>
        <w:spacing w:line="240" w:lineRule="auto"/>
        <w:jc w:val="both"/>
        <w:rPr>
          <w:rFonts w:ascii="Raleway Medium" w:hAnsi="Raleway Medium" w:cstheme="minorBidi"/>
          <w:b/>
          <w:lang w:eastAsia="en-US"/>
        </w:rPr>
      </w:pPr>
      <w:r w:rsidRPr="00A311A7">
        <w:rPr>
          <w:rFonts w:ascii="Raleway Medium" w:hAnsi="Raleway Medium" w:cstheme="minorBidi"/>
          <w:b/>
          <w:lang w:eastAsia="en-US"/>
        </w:rPr>
        <w:t>La situation est celle d’une cocotte-minute, sur le point d’exploser. La période estivale est toujours perçue comme particulièrement difficile, l’urgence est immédiate !</w:t>
      </w:r>
    </w:p>
    <w:p w14:paraId="4CA3AC64" w14:textId="580A3124" w:rsidR="00176655" w:rsidRPr="00DE784A" w:rsidRDefault="009E0429" w:rsidP="00DE784A">
      <w:pPr>
        <w:rPr>
          <w:rFonts w:ascii="Raleway Medium" w:hAnsi="Raleway Medium"/>
        </w:rPr>
      </w:pPr>
      <w:r>
        <w:rPr>
          <w:rFonts w:ascii="Raleway Medium" w:hAnsi="Raleway Medium"/>
        </w:rPr>
        <w:t xml:space="preserve">                                                                         (CGLPL devant la Commission des lois, 2 juillet 2025)</w:t>
      </w:r>
    </w:p>
    <w:p w14:paraId="00000008" w14:textId="004F1748" w:rsidR="005D7336" w:rsidRDefault="005D7336"/>
    <w:p w14:paraId="753CD8DB" w14:textId="03AF8BF7" w:rsidR="00EA72D8" w:rsidRDefault="00EA72D8"/>
    <w:p w14:paraId="00994067" w14:textId="413A1FB1" w:rsidR="00EA72D8" w:rsidRDefault="00EA72D8"/>
    <w:p w14:paraId="6DDEA383" w14:textId="30BFF543" w:rsidR="00EA72D8" w:rsidRDefault="00EA72D8"/>
    <w:p w14:paraId="4F30E58E" w14:textId="3F621D05" w:rsidR="00EA72D8" w:rsidRDefault="00EA72D8"/>
    <w:p w14:paraId="320015B2" w14:textId="471DD686" w:rsidR="00EA72D8" w:rsidRDefault="00EA72D8"/>
    <w:p w14:paraId="5EBBB7AE" w14:textId="77777777" w:rsidR="00EA72D8" w:rsidRDefault="00EA72D8"/>
    <w:p w14:paraId="00000009" w14:textId="606C29CE" w:rsidR="005D7336" w:rsidRPr="009E0429" w:rsidRDefault="00E41C38" w:rsidP="009E0429">
      <w:pPr>
        <w:pStyle w:val="Titre2"/>
        <w:jc w:val="both"/>
        <w:rPr>
          <w:color w:val="365F91" w:themeColor="accent1" w:themeShade="BF"/>
          <w:sz w:val="28"/>
          <w:szCs w:val="28"/>
        </w:rPr>
      </w:pPr>
      <w:bookmarkStart w:id="2" w:name="_25nf73cmqh8" w:colFirst="0" w:colLast="0"/>
      <w:bookmarkEnd w:id="2"/>
      <w:r w:rsidRPr="009E0429">
        <w:rPr>
          <w:color w:val="365F91" w:themeColor="accent1" w:themeShade="BF"/>
          <w:sz w:val="28"/>
          <w:szCs w:val="28"/>
        </w:rPr>
        <w:t>4. Réinsertion : un objectif institutionnel marginalisé</w:t>
      </w:r>
    </w:p>
    <w:p w14:paraId="0000000A" w14:textId="77777777" w:rsidR="005D7336" w:rsidRDefault="00F75AF4">
      <w:pPr>
        <w:spacing w:before="240" w:after="240"/>
      </w:pPr>
      <w:r>
        <w:t>Malgré l’affichage institutionnel d’une volonté de centrer la prison sur la réinsertion et la lutte contre la récidive (réforme Amor, 1958), les textes ont une portée toute relative en pratique, faute de moyens alloués et de priorisation effective (Malochet, 2009, p. 43).</w:t>
      </w:r>
      <w:r>
        <w:br/>
        <w:t xml:space="preserve"> Les surveillant·es, principaux agents du quotidien carcéral, continuent de percevoir leur rôle avant tout comme sécuritaire. Ceux qui investissent l'aspect social de leur mission sont souvent marginalisés ou perçus comme "hors-sol" par leurs pairs (Malochet, p. 49).</w:t>
      </w:r>
    </w:p>
    <w:p w14:paraId="578F6942" w14:textId="1157734B" w:rsidR="00DE784A" w:rsidRDefault="00F75AF4">
      <w:pPr>
        <w:spacing w:before="240" w:after="240"/>
      </w:pPr>
      <w:r>
        <w:t>Le développement de la formation (E</w:t>
      </w:r>
      <w:r w:rsidR="009E0429">
        <w:t xml:space="preserve">cole </w:t>
      </w:r>
      <w:r>
        <w:t>N</w:t>
      </w:r>
      <w:r w:rsidR="009E0429">
        <w:t xml:space="preserve">ationale </w:t>
      </w:r>
      <w:r>
        <w:t>A</w:t>
      </w:r>
      <w:r w:rsidR="009E0429">
        <w:t xml:space="preserve">dministration </w:t>
      </w:r>
      <w:r>
        <w:t>P</w:t>
      </w:r>
      <w:r w:rsidR="009E0429">
        <w:t>énitentiaire</w:t>
      </w:r>
      <w:r>
        <w:t>, 2000) et l’introduction de disciplines en sciences humaines témoignent d’une tentative de modernisation, mais l'exigence sécuritaire reste hégémonique dans la formation et l’évaluation professionnelle des surveillant·es.</w:t>
      </w:r>
    </w:p>
    <w:p w14:paraId="297A0AFE" w14:textId="77777777" w:rsidR="00DE784A" w:rsidRPr="006B5519" w:rsidRDefault="00DE784A" w:rsidP="00DE784A">
      <w:pPr>
        <w:rPr>
          <w:rFonts w:ascii="Raleway Medium" w:hAnsi="Raleway Medium"/>
          <w:u w:val="single"/>
        </w:rPr>
      </w:pPr>
      <w:r w:rsidRPr="006B5519">
        <w:rPr>
          <w:rFonts w:ascii="Raleway Medium" w:hAnsi="Raleway Medium"/>
          <w:u w:val="single"/>
        </w:rPr>
        <w:t xml:space="preserve">Tirer la sonnette d’alarme </w:t>
      </w:r>
    </w:p>
    <w:p w14:paraId="12D4C1AD" w14:textId="34E74E1F" w:rsidR="00DE784A" w:rsidRPr="00DE784A" w:rsidRDefault="00DE784A">
      <w:pPr>
        <w:rPr>
          <w:rFonts w:ascii="Raleway Medium" w:hAnsi="Raleway Medium"/>
        </w:rPr>
      </w:pPr>
      <w:r w:rsidRPr="00E8269E">
        <w:rPr>
          <w:rFonts w:ascii="Raleway Medium" w:hAnsi="Raleway Medium"/>
          <w:b/>
          <w:i/>
        </w:rPr>
        <w:t>« Nous rendons aujourd'hui à la société des personnes potentiellement plus</w:t>
      </w:r>
      <w:r>
        <w:rPr>
          <w:rFonts w:ascii="Raleway Medium" w:hAnsi="Raleway Medium"/>
          <w:b/>
          <w:i/>
        </w:rPr>
        <w:t xml:space="preserve"> dangereuses qu'au jour de leur </w:t>
      </w:r>
      <w:r w:rsidRPr="00E8269E">
        <w:rPr>
          <w:rFonts w:ascii="Raleway Medium" w:hAnsi="Raleway Medium"/>
          <w:b/>
          <w:i/>
        </w:rPr>
        <w:t>incarcération et ce risque engage d'ores et déjà notre responsabilité in</w:t>
      </w:r>
      <w:r>
        <w:rPr>
          <w:rFonts w:ascii="Raleway Medium" w:hAnsi="Raleway Medium"/>
          <w:b/>
          <w:i/>
        </w:rPr>
        <w:t xml:space="preserve">dividuelle et sociétale »,  </w:t>
      </w:r>
      <w:r w:rsidRPr="00E8269E">
        <w:rPr>
          <w:rFonts w:ascii="Raleway Medium" w:hAnsi="Raleway Medium"/>
        </w:rPr>
        <w:t>le syndicat national des directeurs pénitentiaires (</w:t>
      </w:r>
      <w:r w:rsidRPr="00601CDA">
        <w:rPr>
          <w:rFonts w:ascii="Raleway Medium" w:hAnsi="Raleway Medium"/>
          <w:b/>
          <w:color w:val="215868" w:themeColor="accent5" w:themeShade="80"/>
        </w:rPr>
        <w:t>SNDP CFDT),</w:t>
      </w:r>
      <w:r w:rsidRPr="00601CDA">
        <w:rPr>
          <w:rFonts w:ascii="Raleway Medium" w:hAnsi="Raleway Medium"/>
          <w:color w:val="215868" w:themeColor="accent5" w:themeShade="80"/>
        </w:rPr>
        <w:t xml:space="preserve"> </w:t>
      </w:r>
      <w:r w:rsidRPr="00E8269E">
        <w:rPr>
          <w:rFonts w:ascii="Raleway Medium" w:hAnsi="Raleway Medium"/>
        </w:rPr>
        <w:t>dans une motion d'alerte du 17 juin rendue publique.</w:t>
      </w:r>
    </w:p>
    <w:p w14:paraId="0000000D" w14:textId="1FC00E0B" w:rsidR="005D7336" w:rsidRPr="009E0429" w:rsidRDefault="00E41C38" w:rsidP="002675BF">
      <w:pPr>
        <w:pStyle w:val="Titre2"/>
        <w:rPr>
          <w:color w:val="365F91" w:themeColor="accent1" w:themeShade="BF"/>
          <w:sz w:val="28"/>
          <w:szCs w:val="28"/>
        </w:rPr>
      </w:pPr>
      <w:bookmarkStart w:id="3" w:name="_nmgsnjn6ep4g" w:colFirst="0" w:colLast="0"/>
      <w:bookmarkEnd w:id="3"/>
      <w:r w:rsidRPr="009E0429">
        <w:rPr>
          <w:color w:val="365F91" w:themeColor="accent1" w:themeShade="BF"/>
          <w:sz w:val="28"/>
          <w:szCs w:val="28"/>
        </w:rPr>
        <w:t>5. Récidive : la prison comme moteur de désaffiliation</w:t>
      </w:r>
    </w:p>
    <w:p w14:paraId="38D0FCAE" w14:textId="77777777" w:rsidR="009E0429" w:rsidRDefault="00F75AF4">
      <w:pPr>
        <w:spacing w:before="240" w:after="240"/>
      </w:pPr>
      <w:r>
        <w:t>Comme le rappelle Chantraine, 60 % des personnes libérées retournent en prison dans les cinq années suivant leur sortie. La récidive ne découle pas simplement d’une trajectoire criminelle individuelle mais d’un enchevêtrement de facteurs socio-économiques, d’expériences de désaffiliation et de logique institutionnelle (Chantraine, 2004).</w:t>
      </w:r>
    </w:p>
    <w:p w14:paraId="2E3B2E18" w14:textId="77777777" w:rsidR="009E0429" w:rsidRPr="006B5519" w:rsidRDefault="009E0429" w:rsidP="009E0429">
      <w:pPr>
        <w:jc w:val="both"/>
        <w:rPr>
          <w:rFonts w:ascii="Raleway Medium" w:hAnsi="Raleway Medium"/>
          <w:u w:val="single"/>
        </w:rPr>
      </w:pPr>
      <w:r w:rsidRPr="006B5519">
        <w:rPr>
          <w:rFonts w:ascii="Raleway Medium" w:hAnsi="Raleway Medium"/>
          <w:u w:val="single"/>
        </w:rPr>
        <w:t>La prison au dernier barreau de l’échelle sociale</w:t>
      </w:r>
    </w:p>
    <w:p w14:paraId="2F641D52" w14:textId="7B017E44" w:rsidR="009E0429" w:rsidRDefault="009E0429" w:rsidP="009E0429">
      <w:pPr>
        <w:rPr>
          <w:rFonts w:ascii="Raleway Medium" w:hAnsi="Raleway Medium"/>
          <w:b/>
        </w:rPr>
      </w:pPr>
      <w:r w:rsidRPr="00E8269E">
        <w:rPr>
          <w:rFonts w:ascii="Raleway Medium" w:hAnsi="Raleway Medium"/>
          <w:b/>
        </w:rPr>
        <w:t>Dans un rapport Emmaüs France Secours Catholique de 2021, 45% des personnes interrogées estimaient être en situation de pauvreté avant leur incarcération, cette proportion s’élève à 70% au cours de la détention.</w:t>
      </w:r>
    </w:p>
    <w:p w14:paraId="0355F21D" w14:textId="1F93C990" w:rsidR="009E0429" w:rsidRDefault="009E0429" w:rsidP="009E0429">
      <w:pPr>
        <w:rPr>
          <w:rFonts w:ascii="Raleway Medium" w:hAnsi="Raleway Medium"/>
          <w:b/>
        </w:rPr>
      </w:pPr>
      <w:hyperlink r:id="rId10" w:history="1">
        <w:r w:rsidRPr="009E0429">
          <w:rPr>
            <w:rStyle w:val="Lienhypertexte"/>
            <w:rFonts w:ascii="Raleway Medium" w:hAnsi="Raleway Medium"/>
            <w:b/>
          </w:rPr>
          <w:t>Rapport Prison Pauvreté 2021</w:t>
        </w:r>
      </w:hyperlink>
    </w:p>
    <w:p w14:paraId="0000000E" w14:textId="6EA2572B" w:rsidR="005D7336" w:rsidRDefault="00F75AF4">
      <w:pPr>
        <w:spacing w:before="240" w:after="240"/>
      </w:pPr>
      <w:r>
        <w:br/>
        <w:t xml:space="preserve"> L’expérience carcérale, surtout en maison d’arrêt, tend à accentuer l’exclusion, à travers l’absence d’activités, la vacuité temporelle et l’enfermement prolongé (jusqu’à 22h/24h).</w:t>
      </w:r>
      <w:r>
        <w:br/>
        <w:t xml:space="preserve"> Le système pénitentiaire entretient ainsi un cercle vicieux : il prétend soigner ce qu’il contribue à aggraver, dans une dynamique qui ne fait que préparer le terrain de la récidive.</w:t>
      </w:r>
    </w:p>
    <w:p w14:paraId="7ECD9D58" w14:textId="77777777" w:rsidR="00180208" w:rsidRDefault="00180208" w:rsidP="00180208">
      <w:pPr>
        <w:spacing w:before="240" w:after="240"/>
      </w:pPr>
      <w:r>
        <w:t>L’étude menée par Annie Kensey et Benaouda (2011) sur 7 000 dossiers montre que 59 % des sortants sont recondamnés dans les 5 ans, dont 46 % pour de la prison ferme. La récidive est très concentrée dans les premiers mois de la sortie, avec 62 % dans la première année.</w:t>
      </w:r>
    </w:p>
    <w:p w14:paraId="311A2D2F" w14:textId="77777777" w:rsidR="00180208" w:rsidRDefault="00180208" w:rsidP="00180208">
      <w:pPr>
        <w:spacing w:before="240" w:after="240"/>
      </w:pPr>
      <w:r>
        <w:t>Les facteurs de récidive sont fortement marqués socialement :</w:t>
      </w:r>
    </w:p>
    <w:p w14:paraId="5444336C" w14:textId="77777777" w:rsidR="00180208" w:rsidRDefault="00180208" w:rsidP="00180208">
      <w:pPr>
        <w:numPr>
          <w:ilvl w:val="0"/>
          <w:numId w:val="3"/>
        </w:numPr>
        <w:spacing w:before="240"/>
      </w:pPr>
      <w:r>
        <w:t>75 % des mineur·es récidivent</w:t>
      </w:r>
      <w:r>
        <w:br/>
      </w:r>
    </w:p>
    <w:p w14:paraId="57759DC9" w14:textId="77777777" w:rsidR="00180208" w:rsidRDefault="00180208" w:rsidP="00180208">
      <w:pPr>
        <w:numPr>
          <w:ilvl w:val="0"/>
          <w:numId w:val="3"/>
        </w:numPr>
      </w:pPr>
      <w:r>
        <w:t>61 % des sans-emploi, contre 55 % des actifs</w:t>
      </w:r>
      <w:r>
        <w:br/>
      </w:r>
    </w:p>
    <w:p w14:paraId="563302E8" w14:textId="77777777" w:rsidR="00180208" w:rsidRDefault="00180208" w:rsidP="00180208">
      <w:pPr>
        <w:numPr>
          <w:ilvl w:val="0"/>
          <w:numId w:val="3"/>
        </w:numPr>
        <w:spacing w:after="240"/>
      </w:pPr>
      <w:r>
        <w:t>60 % des hommes contre 34 % des femmes</w:t>
      </w:r>
      <w:r>
        <w:br/>
      </w:r>
    </w:p>
    <w:p w14:paraId="5538B37F" w14:textId="39E7319A" w:rsidR="00DE784A" w:rsidRDefault="00180208" w:rsidP="00EA72D8">
      <w:pPr>
        <w:spacing w:before="240" w:after="240"/>
      </w:pPr>
      <w:r>
        <w:t>Ces chiffres montrent que la prison n’a pas d’effet dissuasif pour une large part des sortants, et qu’elle tend à reproduire voire aggraver les vulnérabilités sociales.</w:t>
      </w:r>
    </w:p>
    <w:p w14:paraId="00000010" w14:textId="3F6C2FED" w:rsidR="005D7336" w:rsidRPr="00DE784A" w:rsidRDefault="00E41C38" w:rsidP="002675BF">
      <w:pPr>
        <w:pStyle w:val="Titre2"/>
        <w:rPr>
          <w:color w:val="365F91" w:themeColor="accent1" w:themeShade="BF"/>
          <w:sz w:val="28"/>
          <w:szCs w:val="28"/>
        </w:rPr>
      </w:pPr>
      <w:bookmarkStart w:id="4" w:name="_kim7na6f20zp" w:colFirst="0" w:colLast="0"/>
      <w:bookmarkEnd w:id="4"/>
      <w:r w:rsidRPr="00DE784A">
        <w:rPr>
          <w:color w:val="365F91" w:themeColor="accent1" w:themeShade="BF"/>
          <w:sz w:val="28"/>
          <w:szCs w:val="28"/>
        </w:rPr>
        <w:t>6. Désistance : des chemins fragiles, socialement conditionnés</w:t>
      </w:r>
    </w:p>
    <w:p w14:paraId="6F293804" w14:textId="77777777" w:rsidR="00207439" w:rsidRDefault="00207439" w:rsidP="00207439">
      <w:pPr>
        <w:spacing w:before="240" w:after="240"/>
      </w:pPr>
      <w:r>
        <w:t>La désistance, processus par lequel une personne cesse de commettre des infractions, n’est pas mécanique : elle suppose un accompagnement soutenu, la construction d’un projet de vie, la reconstruction de liens sociaux.</w:t>
      </w:r>
    </w:p>
    <w:p w14:paraId="1B56D9AE" w14:textId="77777777" w:rsidR="00207439" w:rsidRDefault="00207439" w:rsidP="00207439">
      <w:pPr>
        <w:spacing w:before="240" w:after="240"/>
      </w:pPr>
      <w:r>
        <w:t>Les travaux de Valérian Benazeth et Henneguelle &amp; Monnery (2017) montrent que l’effet positif des peines alternatives (comme le bracelet électronique ou la libération conditionnelle) repose autant sur l’encadrement que sur le sens donné à la peine. Cependant, quand ces dispositifs sont massifiés sans accompagnement renforcé, leur efficacité baisse.</w:t>
      </w:r>
    </w:p>
    <w:p w14:paraId="6AFC612F" w14:textId="39D7D4A4" w:rsidR="00207439" w:rsidRPr="00207439" w:rsidRDefault="00207439" w:rsidP="00207439">
      <w:pPr>
        <w:spacing w:before="240" w:after="240"/>
      </w:pPr>
      <w:r>
        <w:t>La désistance est favorisée par des peines personnalisées, progressives et accompagnées, mais ralentie voire empêchée par une détention déshumanisante et stigmatisante.</w:t>
      </w:r>
    </w:p>
    <w:p w14:paraId="00000011" w14:textId="77777777" w:rsidR="005D7336" w:rsidRDefault="00F75AF4">
      <w:pPr>
        <w:spacing w:before="240" w:after="240"/>
      </w:pPr>
      <w:r>
        <w:t>Face à ces constats, la désistance – soit la sortie de la délinquance – apparaît comme un processus socialement ancré, dépendant notamment de liens affectifs, de ressources économiques et de la capacité à se projeter hors de la prison (Lancelevée &amp; Scheer, p. 48).</w:t>
      </w:r>
      <w:r>
        <w:br/>
        <w:t xml:space="preserve"> Chantraine identifie plusieurs types de trajectoires :</w:t>
      </w:r>
    </w:p>
    <w:p w14:paraId="00000012" w14:textId="77777777" w:rsidR="005D7336" w:rsidRDefault="00F75AF4">
      <w:pPr>
        <w:numPr>
          <w:ilvl w:val="0"/>
          <w:numId w:val="7"/>
        </w:numPr>
        <w:spacing w:before="240"/>
      </w:pPr>
      <w:r>
        <w:t>la désistance institutionnalisée (mobilisation de la prison comme espace temporaire de soin, de répit ou de réflexion) ;</w:t>
      </w:r>
      <w:r>
        <w:br/>
      </w:r>
    </w:p>
    <w:p w14:paraId="7A503AAE" w14:textId="2A230564" w:rsidR="00207439" w:rsidRDefault="00F75AF4" w:rsidP="00207439">
      <w:pPr>
        <w:numPr>
          <w:ilvl w:val="0"/>
          <w:numId w:val="7"/>
        </w:numPr>
        <w:spacing w:after="240"/>
      </w:pPr>
      <w:r>
        <w:t>mais aussi la professionnalisation de la déviance, où l’identité délinquante est assumée, travaillée, et intégrée à une logique stratégique (exploitation des réseaux, perfectionnement technique).</w:t>
      </w:r>
      <w:r>
        <w:br/>
        <w:t xml:space="preserve"> La désistance, dans tous les cas, reste fragile car confrontée à la désaffiliation massive produite par la détention, notamment pour les jeunes hommes isolés (Chantraine).</w:t>
      </w:r>
      <w:bookmarkStart w:id="5" w:name="_z2vicysudsis" w:colFirst="0" w:colLast="0"/>
      <w:bookmarkStart w:id="6" w:name="_uc08d5a97jv5" w:colFirst="0" w:colLast="0"/>
      <w:bookmarkEnd w:id="5"/>
      <w:bookmarkEnd w:id="6"/>
    </w:p>
    <w:p w14:paraId="1C928813" w14:textId="77777777" w:rsidR="0040559A" w:rsidRDefault="0040559A" w:rsidP="0040559A">
      <w:pPr>
        <w:spacing w:after="240"/>
        <w:ind w:left="720"/>
      </w:pPr>
    </w:p>
    <w:p w14:paraId="72E81108" w14:textId="77777777" w:rsidR="00207439" w:rsidRPr="00DE784A" w:rsidRDefault="00207439" w:rsidP="002675BF">
      <w:pPr>
        <w:pStyle w:val="Titre2"/>
        <w:rPr>
          <w:color w:val="365F91" w:themeColor="accent1" w:themeShade="BF"/>
          <w:sz w:val="28"/>
          <w:szCs w:val="28"/>
        </w:rPr>
      </w:pPr>
      <w:bookmarkStart w:id="7" w:name="_b82xkw2262oy" w:colFirst="0" w:colLast="0"/>
      <w:bookmarkEnd w:id="7"/>
      <w:r w:rsidRPr="00DE784A">
        <w:rPr>
          <w:color w:val="365F91" w:themeColor="accent1" w:themeShade="BF"/>
          <w:sz w:val="28"/>
          <w:szCs w:val="28"/>
        </w:rPr>
        <w:t>7. Sortie de prison : entre rupture et reconstruction</w:t>
      </w:r>
    </w:p>
    <w:p w14:paraId="4BE2486E" w14:textId="55C05751" w:rsidR="00207439" w:rsidRDefault="00207439" w:rsidP="00207439">
      <w:pPr>
        <w:spacing w:before="240" w:after="240"/>
      </w:pPr>
      <w:r>
        <w:t>La sortie de prison est souvent vécue comme un choc : solitude, rupture de liens, perte de repères.</w:t>
      </w:r>
      <w:r>
        <w:br/>
        <w:t xml:space="preserve"> Les dispositifs de placement extérieur, de probation ou de libération conditionnelle permettent une sortie plus fluide, en lien avec des acteurs de l’insertion.</w:t>
      </w:r>
      <w:r>
        <w:br/>
        <w:t xml:space="preserve"> Cependant, l’absence de moyens, la discontinuité de l’accompagnement, ou encore la stigmatisation sociale restent des freins majeurs à une réintégration réussie.</w:t>
      </w:r>
    </w:p>
    <w:p w14:paraId="4F2AD6F0" w14:textId="5078D3AB" w:rsidR="00207439" w:rsidRDefault="0040559A" w:rsidP="0040559A">
      <w:pPr>
        <w:spacing w:before="240" w:after="240"/>
      </w:pPr>
      <w:hyperlink r:id="rId11" w:history="1">
        <w:r w:rsidRPr="0040559A">
          <w:rPr>
            <w:rStyle w:val="Lienhypertexte"/>
          </w:rPr>
          <w:t>https://www.secours-catholique.org/m-informer/enquetes/prison-comment-en-sortir</w:t>
        </w:r>
      </w:hyperlink>
    </w:p>
    <w:p w14:paraId="465D14BF" w14:textId="77777777" w:rsidR="0040559A" w:rsidRDefault="0040559A" w:rsidP="0040559A">
      <w:pPr>
        <w:spacing w:before="240" w:after="240"/>
      </w:pPr>
    </w:p>
    <w:p w14:paraId="00000019" w14:textId="0194FE72" w:rsidR="005D7336" w:rsidRDefault="00F75AF4" w:rsidP="002675BF">
      <w:pPr>
        <w:pStyle w:val="Titre2"/>
      </w:pPr>
      <w:bookmarkStart w:id="8" w:name="_f7rdcmrhd2b" w:colFirst="0" w:colLast="0"/>
      <w:bookmarkEnd w:id="8"/>
      <w:r>
        <w:t xml:space="preserve"> Le « faire société » face à la réinsertion</w:t>
      </w:r>
    </w:p>
    <w:p w14:paraId="0000001A" w14:textId="323EEA08" w:rsidR="005D7336" w:rsidRDefault="00F75AF4">
      <w:pPr>
        <w:spacing w:before="240" w:after="240"/>
      </w:pPr>
      <w:r>
        <w:t>La majorité des personnes incarcérées finiront par sortir. Cette réalité impose à la société de penser la peine au-delà de la punition : quelle place accorder à ceux qu’on a punis ? Quelle société souhaite-t-on construire avec ceux qui ont commis des actes répréhensibles ?</w:t>
      </w:r>
      <w:r>
        <w:br/>
        <w:t xml:space="preserve"> Ce questionnement éthique touche au cœur de la citoyenneté et du vivre ensemble. Une politique pénale efficace ne saurait faire l’impasse sur la réintégration des individus, notamment par des dispositifs de formation, emploi, logement et soutien social.</w:t>
      </w:r>
    </w:p>
    <w:p w14:paraId="32A4FFD6" w14:textId="3505A23B" w:rsidR="0040559A" w:rsidRDefault="0040559A">
      <w:pPr>
        <w:spacing w:before="240" w:after="240"/>
      </w:pPr>
      <w:r>
        <w:t xml:space="preserve">Voir </w:t>
      </w:r>
      <w:hyperlink r:id="rId12" w:history="1">
        <w:r w:rsidRPr="0040559A">
          <w:rPr>
            <w:rStyle w:val="Lienhypertexte"/>
          </w:rPr>
          <w:t>Guide pratique Prison</w:t>
        </w:r>
      </w:hyperlink>
      <w:r>
        <w:t xml:space="preserve"> (fiche 3.10 p.41) </w:t>
      </w:r>
    </w:p>
    <w:p w14:paraId="342D83A2" w14:textId="5617C0B6" w:rsidR="0040559A" w:rsidRDefault="0040559A">
      <w:pPr>
        <w:spacing w:before="240" w:after="240"/>
      </w:pPr>
    </w:p>
    <w:p w14:paraId="6848E101" w14:textId="77777777" w:rsidR="0040559A" w:rsidRDefault="0040559A">
      <w:pPr>
        <w:spacing w:before="240" w:after="240"/>
      </w:pPr>
    </w:p>
    <w:p w14:paraId="6AE0E49A" w14:textId="77777777" w:rsidR="0040559A" w:rsidRPr="005F6BF4" w:rsidRDefault="0040559A" w:rsidP="0040559A">
      <w:pPr>
        <w:rPr>
          <w:rFonts w:ascii="Raleway Medium" w:hAnsi="Raleway Medium"/>
          <w:b/>
          <w:i/>
        </w:rPr>
      </w:pPr>
      <w:r w:rsidRPr="005F6BF4">
        <w:rPr>
          <w:rFonts w:ascii="Raleway Medium" w:hAnsi="Raleway Medium"/>
          <w:b/>
          <w:i/>
        </w:rPr>
        <w:t>Nous visons une sortie de détention progressive, contrôlée et mesurée des personnes avec l’ensemble des acteurs de la chaîne pénale depuis le magistrat jusqu’aux associations qui accompagnent la réinsertion. Avec la nécessité d’une réflexion sur le sens de la peine, tout en favorisant l’accès au droit, aux soins, à la formation, au travail, aux activités socio-culturelles</w:t>
      </w:r>
    </w:p>
    <w:p w14:paraId="50AEEA52" w14:textId="77777777" w:rsidR="0040559A" w:rsidRPr="005F6BF4" w:rsidRDefault="0040559A" w:rsidP="0040559A">
      <w:pPr>
        <w:rPr>
          <w:rFonts w:ascii="Raleway Medium" w:hAnsi="Raleway Medium"/>
          <w:b/>
          <w:i/>
        </w:rPr>
      </w:pPr>
      <w:r w:rsidRPr="005F6BF4">
        <w:rPr>
          <w:rFonts w:ascii="Raleway Medium" w:hAnsi="Raleway Medium"/>
          <w:b/>
          <w:i/>
        </w:rPr>
        <w:t>Nous devons offrir à la justice et à la prison ce qui est fixé par la loi pour la réinsertion des personnes condamnées</w:t>
      </w:r>
    </w:p>
    <w:p w14:paraId="616027B9" w14:textId="77777777" w:rsidR="0040559A" w:rsidRDefault="0040559A" w:rsidP="0040559A">
      <w:pPr>
        <w:rPr>
          <w:rFonts w:ascii="Raleway Medium" w:hAnsi="Raleway Medium"/>
        </w:rPr>
      </w:pPr>
      <w:r w:rsidRPr="005F6BF4">
        <w:rPr>
          <w:rFonts w:ascii="Raleway Medium" w:hAnsi="Raleway Medium"/>
        </w:rPr>
        <w:t xml:space="preserve">                                                                         (CGLPL devant la Commission des lois, 2 juillet 2025)</w:t>
      </w:r>
    </w:p>
    <w:p w14:paraId="3C973FD3" w14:textId="77777777" w:rsidR="0040559A" w:rsidRDefault="0040559A">
      <w:pPr>
        <w:spacing w:before="240" w:after="240"/>
      </w:pPr>
    </w:p>
    <w:p w14:paraId="0000003F" w14:textId="1557484C" w:rsidR="005D7336" w:rsidRDefault="00F75AF4" w:rsidP="005730ED">
      <w:pPr>
        <w:spacing w:before="240" w:after="240"/>
      </w:pPr>
      <w:r>
        <w:t>Des projets innovants comme la Ferme Baudonne (podcast conseillé) montrent que des dispositifs basés sur la confiance, la responsabilisation et le collectif peuvent constituer de puissants leviers de réinsertion.</w:t>
      </w:r>
      <w:bookmarkStart w:id="9" w:name="_ly3qzi3d5xhe" w:colFirst="0" w:colLast="0"/>
      <w:bookmarkStart w:id="10" w:name="_hzwib3i974nv" w:colFirst="0" w:colLast="0"/>
      <w:bookmarkStart w:id="11" w:name="_bw277j8j2ei" w:colFirst="0" w:colLast="0"/>
      <w:bookmarkStart w:id="12" w:name="_8um5rw9uu7km" w:colFirst="0" w:colLast="0"/>
      <w:bookmarkStart w:id="13" w:name="_ogg6xr3o2ims" w:colFirst="0" w:colLast="0"/>
      <w:bookmarkEnd w:id="9"/>
      <w:bookmarkEnd w:id="10"/>
      <w:bookmarkEnd w:id="11"/>
      <w:bookmarkEnd w:id="12"/>
      <w:bookmarkEnd w:id="13"/>
    </w:p>
    <w:p w14:paraId="546AE493" w14:textId="041BF9A2" w:rsidR="0040559A" w:rsidRDefault="0040559A" w:rsidP="005730ED">
      <w:pPr>
        <w:spacing w:before="240" w:after="240"/>
      </w:pPr>
    </w:p>
    <w:p w14:paraId="404470E7" w14:textId="7E1958EE" w:rsidR="0040559A" w:rsidRDefault="0040559A" w:rsidP="005730ED">
      <w:pPr>
        <w:spacing w:before="240" w:after="240"/>
      </w:pPr>
    </w:p>
    <w:p w14:paraId="2D759A7F" w14:textId="77777777" w:rsidR="00A65B5C" w:rsidRDefault="00A65B5C" w:rsidP="005730ED">
      <w:pPr>
        <w:spacing w:before="240" w:after="240"/>
      </w:pPr>
    </w:p>
    <w:p w14:paraId="7BFFBF7F" w14:textId="77777777" w:rsidR="0040559A" w:rsidRDefault="0040559A" w:rsidP="005730ED">
      <w:pPr>
        <w:spacing w:before="240" w:after="240"/>
      </w:pPr>
    </w:p>
    <w:p w14:paraId="00000040" w14:textId="77777777" w:rsidR="005D7336" w:rsidRPr="00EA72D8" w:rsidRDefault="00F75AF4" w:rsidP="00EA72D8">
      <w:pPr>
        <w:spacing w:line="240" w:lineRule="auto"/>
        <w:jc w:val="center"/>
        <w:rPr>
          <w:rFonts w:eastAsia="Times New Roman"/>
          <w:b/>
          <w:color w:val="F79646" w:themeColor="accent6"/>
          <w:sz w:val="52"/>
          <w:szCs w:val="52"/>
        </w:rPr>
      </w:pPr>
      <w:bookmarkStart w:id="14" w:name="_ky0y466a2a59" w:colFirst="0" w:colLast="0"/>
      <w:bookmarkEnd w:id="14"/>
      <w:r w:rsidRPr="00EA72D8">
        <w:rPr>
          <w:rFonts w:eastAsia="Times New Roman"/>
          <w:b/>
          <w:color w:val="F79646" w:themeColor="accent6"/>
          <w:sz w:val="52"/>
          <w:szCs w:val="52"/>
        </w:rPr>
        <w:t>Ressources bibliographiques</w:t>
      </w:r>
    </w:p>
    <w:p w14:paraId="00000041" w14:textId="77777777" w:rsidR="005D7336" w:rsidRDefault="005D7336"/>
    <w:p w14:paraId="00000042" w14:textId="77777777" w:rsidR="005D7336" w:rsidRPr="00EA72D8" w:rsidRDefault="00F75AF4">
      <w:pPr>
        <w:spacing w:before="240" w:after="240"/>
        <w:rPr>
          <w:b/>
          <w:color w:val="365F91" w:themeColor="accent1" w:themeShade="BF"/>
          <w:sz w:val="28"/>
          <w:szCs w:val="28"/>
        </w:rPr>
      </w:pPr>
      <w:r w:rsidRPr="00EA72D8">
        <w:rPr>
          <w:b/>
          <w:color w:val="365F91" w:themeColor="accent1" w:themeShade="BF"/>
          <w:sz w:val="28"/>
          <w:szCs w:val="28"/>
        </w:rPr>
        <w:t xml:space="preserve">Ouvrages et articles sur la prison : </w:t>
      </w:r>
    </w:p>
    <w:p w14:paraId="00000043" w14:textId="77777777" w:rsidR="005D7336" w:rsidRDefault="00F75AF4">
      <w:pPr>
        <w:spacing w:before="240" w:after="240"/>
        <w:rPr>
          <w:color w:val="1155CC"/>
          <w:u w:val="single"/>
        </w:rPr>
      </w:pPr>
      <w:r>
        <w:t xml:space="preserve">Benguigui, G. (1997). </w:t>
      </w:r>
      <w:r>
        <w:rPr>
          <w:i/>
        </w:rPr>
        <w:t>Contrainte, négociation et don en prison</w:t>
      </w:r>
      <w:r>
        <w:t>. Sociologie du travail, 39(1), 1–17.</w:t>
      </w:r>
      <w:hyperlink r:id="rId13">
        <w:r w:rsidR="005D7336">
          <w:t xml:space="preserve"> </w:t>
        </w:r>
      </w:hyperlink>
      <w:hyperlink r:id="rId14">
        <w:r w:rsidR="005D7336">
          <w:rPr>
            <w:color w:val="1155CC"/>
            <w:u w:val="single"/>
          </w:rPr>
          <w:t>https://doi.org/10.3406/sotra.1997.2302</w:t>
        </w:r>
      </w:hyperlink>
    </w:p>
    <w:p w14:paraId="00000044" w14:textId="77777777" w:rsidR="005D7336" w:rsidRDefault="00F75AF4">
      <w:pPr>
        <w:spacing w:before="240" w:after="240"/>
      </w:pPr>
      <w:r>
        <w:t xml:space="preserve">Chantraine, A. (2006). Privation de liberté et violence : le despotisme ordinaire en prison. </w:t>
      </w:r>
      <w:r>
        <w:rPr>
          <w:i/>
        </w:rPr>
        <w:t>Déviance et Société, 30</w:t>
      </w:r>
      <w:r>
        <w:t>(3), 373–388. https://doi.org/10.3917/ds.303.0373</w:t>
      </w:r>
    </w:p>
    <w:p w14:paraId="00000045" w14:textId="77777777" w:rsidR="005D7336" w:rsidRDefault="00F75AF4">
      <w:pPr>
        <w:spacing w:before="240" w:after="240"/>
        <w:rPr>
          <w:color w:val="1155CC"/>
          <w:u w:val="single"/>
        </w:rPr>
      </w:pPr>
      <w:r>
        <w:t xml:space="preserve">Chauvenet, A., Benguigui, G., &amp; Orlic, F. (1993). Les surveillants de prison : Le prix de la sécurité. </w:t>
      </w:r>
      <w:r>
        <w:rPr>
          <w:i/>
        </w:rPr>
        <w:t>Revue française de sociologie, 34</w:t>
      </w:r>
      <w:r>
        <w:t>(3), 345–366.</w:t>
      </w:r>
      <w:hyperlink r:id="rId15">
        <w:r w:rsidR="005D7336">
          <w:t xml:space="preserve"> </w:t>
        </w:r>
      </w:hyperlink>
      <w:hyperlink r:id="rId16">
        <w:r w:rsidR="005D7336">
          <w:rPr>
            <w:color w:val="1155CC"/>
            <w:u w:val="single"/>
          </w:rPr>
          <w:t>https://doi.org/10.2307/3321972</w:t>
        </w:r>
      </w:hyperlink>
    </w:p>
    <w:p w14:paraId="00000046" w14:textId="77777777" w:rsidR="005D7336" w:rsidRDefault="00F75AF4">
      <w:pPr>
        <w:spacing w:before="240" w:after="240"/>
      </w:pPr>
      <w:r>
        <w:t xml:space="preserve">Malochet, G. (2009). Les surveillants de prison : Marges du travail, travail sur les marges. </w:t>
      </w:r>
      <w:r>
        <w:rPr>
          <w:i/>
        </w:rPr>
        <w:t>Idées économiques et sociales, 158</w:t>
      </w:r>
      <w:r>
        <w:t>(4), 42–49. https://doi.org/10.3917/idee.158.0042</w:t>
      </w:r>
    </w:p>
    <w:p w14:paraId="00000047" w14:textId="77777777" w:rsidR="005D7336" w:rsidRDefault="00F75AF4">
      <w:pPr>
        <w:spacing w:before="240" w:after="240"/>
      </w:pPr>
      <w:r>
        <w:t xml:space="preserve">Chantraine, G. (2004). </w:t>
      </w:r>
      <w:r>
        <w:rPr>
          <w:i/>
        </w:rPr>
        <w:t>Par-delà les murs : Expériences et trajectoires en prison</w:t>
      </w:r>
      <w:r>
        <w:t>. Presses universitaires de France.</w:t>
      </w:r>
    </w:p>
    <w:p w14:paraId="00000048" w14:textId="77777777" w:rsidR="005D7336" w:rsidRDefault="00F75AF4">
      <w:pPr>
        <w:spacing w:before="240" w:after="240"/>
      </w:pPr>
      <w:r>
        <w:t xml:space="preserve">Lancelevée, C., &amp; Scheer, D. (2019). </w:t>
      </w:r>
      <w:r>
        <w:rPr>
          <w:i/>
        </w:rPr>
        <w:t>La prison</w:t>
      </w:r>
      <w:r>
        <w:t>. Clermont‑Ferrand : Presses universitaires Blaise Pascal.</w:t>
      </w:r>
    </w:p>
    <w:p w14:paraId="00000049" w14:textId="1838B738" w:rsidR="005D7336" w:rsidRDefault="00F75AF4">
      <w:pPr>
        <w:spacing w:before="240" w:after="240"/>
        <w:ind w:left="1060"/>
      </w:pPr>
      <w:r>
        <w:t xml:space="preserve"> </w:t>
      </w:r>
    </w:p>
    <w:p w14:paraId="52D98E79" w14:textId="2D497983" w:rsidR="00EA72D8" w:rsidRDefault="00EA72D8">
      <w:pPr>
        <w:spacing w:before="240" w:after="240"/>
        <w:ind w:left="1060"/>
      </w:pPr>
    </w:p>
    <w:p w14:paraId="76C74F9B" w14:textId="26A162A4" w:rsidR="00EA72D8" w:rsidRDefault="00EA72D8">
      <w:pPr>
        <w:spacing w:before="240" w:after="240"/>
        <w:ind w:left="1060"/>
      </w:pPr>
    </w:p>
    <w:p w14:paraId="1851FAC2" w14:textId="77777777" w:rsidR="002F25CF" w:rsidRDefault="002F25CF">
      <w:pPr>
        <w:spacing w:before="240" w:after="240"/>
        <w:ind w:left="1060"/>
      </w:pPr>
    </w:p>
    <w:p w14:paraId="1CC57B36" w14:textId="77777777" w:rsidR="00EA72D8" w:rsidRDefault="00EA72D8">
      <w:pPr>
        <w:spacing w:before="240" w:after="240"/>
        <w:ind w:left="1060"/>
      </w:pPr>
    </w:p>
    <w:p w14:paraId="0000004A" w14:textId="77777777" w:rsidR="005D7336" w:rsidRPr="00EA72D8" w:rsidRDefault="00F75AF4">
      <w:pPr>
        <w:spacing w:before="240" w:after="240"/>
        <w:rPr>
          <w:b/>
          <w:color w:val="365F91" w:themeColor="accent1" w:themeShade="BF"/>
          <w:sz w:val="28"/>
          <w:szCs w:val="28"/>
        </w:rPr>
      </w:pPr>
      <w:r w:rsidRPr="00EA72D8">
        <w:rPr>
          <w:b/>
          <w:color w:val="365F91" w:themeColor="accent1" w:themeShade="BF"/>
          <w:sz w:val="28"/>
          <w:szCs w:val="28"/>
        </w:rPr>
        <w:t>Articles et rapports sur surpopulation, aménagements de peine et récidive :</w:t>
      </w:r>
    </w:p>
    <w:p w14:paraId="0000004B" w14:textId="77777777" w:rsidR="005D7336" w:rsidRDefault="00F75AF4">
      <w:pPr>
        <w:spacing w:before="240" w:after="240"/>
      </w:pPr>
      <w:r>
        <w:t xml:space="preserve">Mouhanna, R. (2016). Contraintes matérielles et « schizophrénie institutionnelle » : L’interaction entre justice et monde pénitentiaire en matière d’enfermement. </w:t>
      </w:r>
      <w:r>
        <w:rPr>
          <w:i/>
        </w:rPr>
        <w:t>Sociétés contemporaines, 103</w:t>
      </w:r>
      <w:r>
        <w:t>(3), 19–42.</w:t>
      </w:r>
    </w:p>
    <w:p w14:paraId="0000004C" w14:textId="77777777" w:rsidR="005D7336" w:rsidRDefault="00F75AF4">
      <w:pPr>
        <w:spacing w:before="240" w:after="240"/>
      </w:pPr>
      <w:r>
        <w:t xml:space="preserve">Henneguelle, A., &amp; Monnery, B. (2017). Prison, peines alternatives et récidives. </w:t>
      </w:r>
      <w:r>
        <w:rPr>
          <w:i/>
        </w:rPr>
        <w:t>Revue française d’économie, 32</w:t>
      </w:r>
      <w:r>
        <w:t>(1), 169–207. https://shs.hal.science/halshs-01421020</w:t>
      </w:r>
    </w:p>
    <w:p w14:paraId="0000004D" w14:textId="77777777" w:rsidR="005D7336" w:rsidRDefault="00F75AF4">
      <w:pPr>
        <w:spacing w:before="240" w:after="240"/>
      </w:pPr>
      <w:r>
        <w:t xml:space="preserve">Kensey, A., &amp; Benaouda, A. (2011). Les risques de récidive des sortants de prison : Une nouvelle évaluation. </w:t>
      </w:r>
      <w:r>
        <w:rPr>
          <w:i/>
        </w:rPr>
        <w:t>Cahiers d’études pénitentiaires et criminologiques</w:t>
      </w:r>
      <w:r>
        <w:t>, (36), mai 2011.</w:t>
      </w:r>
    </w:p>
    <w:p w14:paraId="0000004E" w14:textId="77777777" w:rsidR="005D7336" w:rsidRPr="00A460D1" w:rsidRDefault="00F75AF4">
      <w:pPr>
        <w:spacing w:before="240" w:after="240"/>
        <w:rPr>
          <w:lang w:val="en-US"/>
        </w:rPr>
      </w:pPr>
      <w:r>
        <w:t xml:space="preserve">Kensey, A., Lévy, R., &amp; Benaouda, A. (2010). Le développement de la surveillance électronique en France et ses effets sur la récidive. </w:t>
      </w:r>
      <w:r w:rsidRPr="00A460D1">
        <w:rPr>
          <w:i/>
          <w:lang w:val="en-US"/>
        </w:rPr>
        <w:t>Criminologie, 43</w:t>
      </w:r>
      <w:r w:rsidRPr="00A460D1">
        <w:rPr>
          <w:lang w:val="en-US"/>
        </w:rPr>
        <w:t>(2), 153–178. https://doi.org/10.7202/1001773ar</w:t>
      </w:r>
    </w:p>
    <w:p w14:paraId="0000004F" w14:textId="479B9298" w:rsidR="005D7336" w:rsidRDefault="00F75AF4">
      <w:pPr>
        <w:spacing w:before="240" w:after="240"/>
        <w:rPr>
          <w:lang w:val="en-US"/>
        </w:rPr>
      </w:pPr>
      <w:r w:rsidRPr="00A460D1">
        <w:rPr>
          <w:lang w:val="en-US"/>
        </w:rPr>
        <w:t xml:space="preserve">Henneguelle, A., Monnery, B., &amp; Kensey, A. (2016). Better at Home than in Prison ? The Effects of Electronic Monitoring on Recidivism in France. </w:t>
      </w:r>
      <w:r w:rsidRPr="00A460D1">
        <w:rPr>
          <w:i/>
          <w:lang w:val="en-US"/>
        </w:rPr>
        <w:t>Journal of Law and Economics, 59</w:t>
      </w:r>
      <w:r w:rsidRPr="00A460D1">
        <w:rPr>
          <w:lang w:val="en-US"/>
        </w:rPr>
        <w:t xml:space="preserve">(3), 629–667. </w:t>
      </w:r>
      <w:hyperlink r:id="rId17" w:history="1">
        <w:r w:rsidR="00405F8B" w:rsidRPr="00F86971">
          <w:rPr>
            <w:rStyle w:val="Lienhypertexte"/>
            <w:lang w:val="en-US"/>
          </w:rPr>
          <w:t>https://doi.org/10.1086/690005</w:t>
        </w:r>
      </w:hyperlink>
    </w:p>
    <w:p w14:paraId="54A02F54" w14:textId="3653B087" w:rsidR="00405F8B" w:rsidRDefault="00405F8B">
      <w:pPr>
        <w:spacing w:before="240" w:after="240"/>
        <w:rPr>
          <w:lang w:val="en-US"/>
        </w:rPr>
      </w:pPr>
    </w:p>
    <w:p w14:paraId="43A806AE" w14:textId="77777777" w:rsidR="00405F8B" w:rsidRPr="00A460D1" w:rsidRDefault="00405F8B">
      <w:pPr>
        <w:spacing w:before="240" w:after="240"/>
        <w:rPr>
          <w:lang w:val="en-US"/>
        </w:rPr>
      </w:pPr>
    </w:p>
    <w:p w14:paraId="00000051" w14:textId="6C115142" w:rsidR="005D7336" w:rsidRDefault="00F75AF4" w:rsidP="00EA72D8">
      <w:pPr>
        <w:spacing w:line="240" w:lineRule="auto"/>
        <w:jc w:val="center"/>
        <w:rPr>
          <w:rFonts w:eastAsia="Times New Roman"/>
          <w:b/>
          <w:color w:val="F79646" w:themeColor="accent6"/>
          <w:sz w:val="52"/>
          <w:szCs w:val="52"/>
        </w:rPr>
      </w:pPr>
      <w:bookmarkStart w:id="15" w:name="_xijvxhiykz1j" w:colFirst="0" w:colLast="0"/>
      <w:bookmarkEnd w:id="15"/>
      <w:r w:rsidRPr="00EA72D8">
        <w:rPr>
          <w:rFonts w:eastAsia="Times New Roman"/>
          <w:b/>
          <w:color w:val="F79646" w:themeColor="accent6"/>
          <w:sz w:val="52"/>
          <w:szCs w:val="52"/>
        </w:rPr>
        <w:t xml:space="preserve">Ressources filmographiques, radiographiques par thématiques </w:t>
      </w:r>
      <w:bookmarkStart w:id="16" w:name="_isb2vt17k5sf" w:colFirst="0" w:colLast="0"/>
      <w:bookmarkEnd w:id="16"/>
    </w:p>
    <w:p w14:paraId="6F6730BB" w14:textId="77777777" w:rsidR="00EA72D8" w:rsidRPr="00EA72D8" w:rsidRDefault="00EA72D8" w:rsidP="00EA72D8">
      <w:pPr>
        <w:spacing w:line="240" w:lineRule="auto"/>
        <w:jc w:val="center"/>
        <w:rPr>
          <w:rFonts w:eastAsia="Times New Roman"/>
          <w:b/>
          <w:color w:val="F79646" w:themeColor="accent6"/>
          <w:sz w:val="52"/>
          <w:szCs w:val="52"/>
        </w:rPr>
      </w:pPr>
    </w:p>
    <w:p w14:paraId="00000052" w14:textId="77777777" w:rsidR="005D7336" w:rsidRPr="00EA72D8" w:rsidRDefault="00F75AF4" w:rsidP="002675BF">
      <w:pPr>
        <w:pStyle w:val="Titre2"/>
        <w:rPr>
          <w:color w:val="365F91" w:themeColor="accent1" w:themeShade="BF"/>
          <w:sz w:val="28"/>
          <w:szCs w:val="28"/>
        </w:rPr>
      </w:pPr>
      <w:bookmarkStart w:id="17" w:name="_g5lvnkszm069" w:colFirst="0" w:colLast="0"/>
      <w:bookmarkEnd w:id="17"/>
      <w:r w:rsidRPr="00EA72D8">
        <w:rPr>
          <w:color w:val="365F91" w:themeColor="accent1" w:themeShade="BF"/>
          <w:sz w:val="28"/>
          <w:szCs w:val="28"/>
        </w:rPr>
        <w:t xml:space="preserve">La réinsertion : </w:t>
      </w:r>
    </w:p>
    <w:p w14:paraId="00000053" w14:textId="77777777" w:rsidR="005D7336" w:rsidRDefault="00F75AF4">
      <w:pPr>
        <w:numPr>
          <w:ilvl w:val="0"/>
          <w:numId w:val="8"/>
        </w:numPr>
        <w:spacing w:before="240"/>
      </w:pPr>
      <w:r>
        <w:rPr>
          <w:b/>
        </w:rPr>
        <w:t>Podcast "Carte blanche à Reda Kateb" – France Culture</w:t>
      </w:r>
      <w:r>
        <w:rPr>
          <w:b/>
        </w:rPr>
        <w:br/>
      </w:r>
    </w:p>
    <w:p w14:paraId="00000054" w14:textId="77777777" w:rsidR="005D7336" w:rsidRDefault="005D7336">
      <w:pPr>
        <w:numPr>
          <w:ilvl w:val="1"/>
          <w:numId w:val="8"/>
        </w:numPr>
        <w:spacing w:after="240"/>
      </w:pPr>
      <w:hyperlink r:id="rId18">
        <w:r>
          <w:rPr>
            <w:color w:val="1155CC"/>
            <w:u w:val="single"/>
          </w:rPr>
          <w:t>La sortie de prison : épisode 1/5 du podcast Carte blanche à Reda Kateb | France Culture</w:t>
        </w:r>
      </w:hyperlink>
    </w:p>
    <w:p w14:paraId="00000055" w14:textId="77777777" w:rsidR="005D7336" w:rsidRDefault="005D7336">
      <w:pPr>
        <w:spacing w:before="240" w:after="240"/>
        <w:ind w:left="1440"/>
      </w:pPr>
    </w:p>
    <w:p w14:paraId="00000056" w14:textId="77777777" w:rsidR="005D7336" w:rsidRDefault="00F75AF4">
      <w:pPr>
        <w:numPr>
          <w:ilvl w:val="0"/>
          <w:numId w:val="8"/>
        </w:numPr>
      </w:pPr>
      <w:r>
        <w:rPr>
          <w:b/>
        </w:rPr>
        <w:t>«</w:t>
      </w:r>
      <w:hyperlink r:id="rId19">
        <w:r w:rsidR="005D7336">
          <w:rPr>
            <w:b/>
            <w:color w:val="1155CC"/>
            <w:u w:val="single"/>
          </w:rPr>
          <w:t> La prison et après </w:t>
        </w:r>
      </w:hyperlink>
      <w:r>
        <w:rPr>
          <w:b/>
        </w:rPr>
        <w:t>»</w:t>
      </w:r>
      <w:r>
        <w:t xml:space="preserve"> (3 épisodes) – France Culture (</w:t>
      </w:r>
      <w:r>
        <w:rPr>
          <w:i/>
        </w:rPr>
        <w:t>Sur les Docks</w:t>
      </w:r>
      <w:r>
        <w:t>)</w:t>
      </w:r>
    </w:p>
    <w:p w14:paraId="00000057" w14:textId="77777777" w:rsidR="005D7336" w:rsidRDefault="00F75AF4">
      <w:pPr>
        <w:numPr>
          <w:ilvl w:val="1"/>
          <w:numId w:val="8"/>
        </w:numPr>
      </w:pPr>
      <w:r>
        <w:t>[Ép. 1] « L’aménagement de peine : une sortie de prison en douceur » (8 fév. 2016)</w:t>
      </w:r>
    </w:p>
    <w:p w14:paraId="00000058" w14:textId="77777777" w:rsidR="005D7336" w:rsidRDefault="00F75AF4">
      <w:pPr>
        <w:numPr>
          <w:ilvl w:val="1"/>
          <w:numId w:val="8"/>
        </w:numPr>
      </w:pPr>
      <w:r>
        <w:t>[Ép. 2] Portraits de femmes après sortie,</w:t>
      </w:r>
    </w:p>
    <w:p w14:paraId="00000059" w14:textId="77777777" w:rsidR="005D7336" w:rsidRDefault="00F75AF4">
      <w:pPr>
        <w:numPr>
          <w:ilvl w:val="1"/>
          <w:numId w:val="8"/>
        </w:numPr>
        <w:spacing w:after="240"/>
      </w:pPr>
      <w:r>
        <w:t>[Ép. 3] Parcours de Claude.</w:t>
      </w:r>
    </w:p>
    <w:p w14:paraId="0000005A" w14:textId="77777777" w:rsidR="005D7336" w:rsidRDefault="005D7336">
      <w:pPr>
        <w:spacing w:after="240"/>
        <w:ind w:left="1440"/>
      </w:pPr>
    </w:p>
    <w:p w14:paraId="0000005B" w14:textId="77777777" w:rsidR="005D7336" w:rsidRDefault="00F75AF4">
      <w:pPr>
        <w:numPr>
          <w:ilvl w:val="0"/>
          <w:numId w:val="8"/>
        </w:numPr>
      </w:pPr>
      <w:r>
        <w:rPr>
          <w:b/>
        </w:rPr>
        <w:t>«</w:t>
      </w:r>
      <w:hyperlink r:id="rId20">
        <w:r w:rsidR="005D7336">
          <w:rPr>
            <w:b/>
          </w:rPr>
          <w:t xml:space="preserve"> </w:t>
        </w:r>
      </w:hyperlink>
      <w:hyperlink r:id="rId21">
        <w:r w:rsidR="005D7336">
          <w:rPr>
            <w:b/>
            <w:color w:val="1155CC"/>
            <w:u w:val="single"/>
          </w:rPr>
          <w:t>Reprendre sa liberté</w:t>
        </w:r>
      </w:hyperlink>
      <w:r>
        <w:rPr>
          <w:b/>
        </w:rPr>
        <w:t xml:space="preserve"> »</w:t>
      </w:r>
      <w:r>
        <w:t xml:space="preserve"> – ARTE Radio</w:t>
      </w:r>
    </w:p>
    <w:p w14:paraId="0000005C" w14:textId="77777777" w:rsidR="005D7336" w:rsidRDefault="00F75AF4">
      <w:pPr>
        <w:numPr>
          <w:ilvl w:val="1"/>
          <w:numId w:val="8"/>
        </w:numPr>
        <w:spacing w:after="240"/>
      </w:pPr>
      <w:r>
        <w:t xml:space="preserve">Reportage sur un établissement agricole de réinsertion pour femmes en aménagement de peine. </w:t>
      </w:r>
    </w:p>
    <w:p w14:paraId="0000005D" w14:textId="77777777" w:rsidR="005D7336" w:rsidRDefault="005D7336">
      <w:pPr>
        <w:spacing w:after="240"/>
        <w:ind w:left="1440"/>
      </w:pPr>
    </w:p>
    <w:p w14:paraId="0000005E" w14:textId="77777777" w:rsidR="005D7336" w:rsidRDefault="00F75AF4">
      <w:pPr>
        <w:numPr>
          <w:ilvl w:val="0"/>
          <w:numId w:val="8"/>
        </w:numPr>
        <w:spacing w:after="240"/>
      </w:pPr>
      <w:r>
        <w:rPr>
          <w:i/>
        </w:rPr>
        <w:t>Le Monde</w:t>
      </w:r>
      <w:r>
        <w:t xml:space="preserve"> (30 mai 2020) : “</w:t>
      </w:r>
      <w:hyperlink r:id="rId22">
        <w:r w:rsidR="005D7336">
          <w:rPr>
            <w:color w:val="1155CC"/>
            <w:u w:val="single"/>
          </w:rPr>
          <w:t>Le logement, casse-tête des aménagements de peine</w:t>
        </w:r>
      </w:hyperlink>
      <w:r>
        <w:t xml:space="preserve">” — freins matériels à l’efficacité du bracelet et de la semi-liberté. </w:t>
      </w:r>
    </w:p>
    <w:p w14:paraId="0000005F" w14:textId="77777777" w:rsidR="005D7336" w:rsidRDefault="005D7336">
      <w:pPr>
        <w:spacing w:after="240"/>
        <w:ind w:left="720"/>
      </w:pPr>
    </w:p>
    <w:p w14:paraId="00000060" w14:textId="77777777" w:rsidR="005D7336" w:rsidRDefault="00F75AF4">
      <w:pPr>
        <w:numPr>
          <w:ilvl w:val="0"/>
          <w:numId w:val="8"/>
        </w:numPr>
      </w:pPr>
      <w:r>
        <w:rPr>
          <w:b/>
        </w:rPr>
        <w:t>«</w:t>
      </w:r>
      <w:hyperlink r:id="rId23">
        <w:r w:rsidR="005D7336">
          <w:rPr>
            <w:b/>
            <w:color w:val="1155CC"/>
            <w:u w:val="single"/>
          </w:rPr>
          <w:t> Sortir de Prison » (épisode 3 : Aller au travail</w:t>
        </w:r>
      </w:hyperlink>
      <w:r>
        <w:rPr>
          <w:b/>
        </w:rPr>
        <w:t>)</w:t>
      </w:r>
      <w:r>
        <w:t xml:space="preserve"> – Radio Campus Paris</w:t>
      </w:r>
    </w:p>
    <w:p w14:paraId="00000061" w14:textId="77777777" w:rsidR="005D7336" w:rsidRDefault="00F75AF4">
      <w:pPr>
        <w:numPr>
          <w:ilvl w:val="1"/>
          <w:numId w:val="5"/>
        </w:numPr>
        <w:spacing w:after="240"/>
      </w:pPr>
      <w:r>
        <w:t>Reportage sur la place du travail en réinsertion.</w:t>
      </w:r>
    </w:p>
    <w:p w14:paraId="00000062" w14:textId="77777777" w:rsidR="005D7336" w:rsidRDefault="005D7336">
      <w:pPr>
        <w:spacing w:before="240" w:after="240"/>
      </w:pPr>
    </w:p>
    <w:p w14:paraId="00000063" w14:textId="77777777" w:rsidR="005D7336" w:rsidRPr="00EA72D8" w:rsidRDefault="00F75AF4" w:rsidP="002675BF">
      <w:pPr>
        <w:pStyle w:val="Titre2"/>
        <w:rPr>
          <w:color w:val="365F91" w:themeColor="accent1" w:themeShade="BF"/>
          <w:sz w:val="28"/>
          <w:szCs w:val="28"/>
        </w:rPr>
      </w:pPr>
      <w:bookmarkStart w:id="18" w:name="_xdk85myfoss1" w:colFirst="0" w:colLast="0"/>
      <w:bookmarkEnd w:id="18"/>
      <w:r w:rsidRPr="00EA72D8">
        <w:rPr>
          <w:color w:val="365F91" w:themeColor="accent1" w:themeShade="BF"/>
          <w:sz w:val="28"/>
          <w:szCs w:val="28"/>
        </w:rPr>
        <w:t xml:space="preserve">Surpopulation carcérale : </w:t>
      </w:r>
    </w:p>
    <w:p w14:paraId="00000064" w14:textId="77777777" w:rsidR="005D7336" w:rsidRDefault="00F75AF4">
      <w:pPr>
        <w:numPr>
          <w:ilvl w:val="0"/>
          <w:numId w:val="4"/>
        </w:numPr>
      </w:pPr>
      <w:r>
        <w:rPr>
          <w:i/>
        </w:rPr>
        <w:t>Le Monde</w:t>
      </w:r>
      <w:r>
        <w:t xml:space="preserve"> (21 nov. 2024) : "</w:t>
      </w:r>
      <w:hyperlink r:id="rId24">
        <w:r w:rsidR="005D7336">
          <w:rPr>
            <w:color w:val="1155CC"/>
            <w:u w:val="single"/>
          </w:rPr>
          <w:t>La construction de nouvelles prisons ne peut constituer une solution unique</w:t>
        </w:r>
      </w:hyperlink>
      <w:r>
        <w:t xml:space="preserve">" – surpopulation à 127,9 %, propositions de sanctions alternatives. </w:t>
      </w:r>
    </w:p>
    <w:p w14:paraId="00000065" w14:textId="77777777" w:rsidR="005D7336" w:rsidRDefault="00F75AF4">
      <w:pPr>
        <w:numPr>
          <w:ilvl w:val="0"/>
          <w:numId w:val="4"/>
        </w:numPr>
      </w:pPr>
      <w:r>
        <w:t xml:space="preserve">Episode France culture sur la surpopulation carcérale avec une comparaison France / Angleterre. Disponible </w:t>
      </w:r>
      <w:hyperlink r:id="rId25">
        <w:r w:rsidR="005D7336">
          <w:rPr>
            <w:color w:val="1155CC"/>
            <w:u w:val="single"/>
          </w:rPr>
          <w:t>ici</w:t>
        </w:r>
      </w:hyperlink>
      <w:r>
        <w:t xml:space="preserve"> </w:t>
      </w:r>
    </w:p>
    <w:p w14:paraId="00000066" w14:textId="77777777" w:rsidR="005D7336" w:rsidRDefault="005D7336"/>
    <w:p w14:paraId="00000067" w14:textId="77777777" w:rsidR="005D7336" w:rsidRPr="00EA72D8" w:rsidRDefault="00F75AF4" w:rsidP="002675BF">
      <w:pPr>
        <w:pStyle w:val="Titre2"/>
        <w:rPr>
          <w:color w:val="365F91" w:themeColor="accent1" w:themeShade="BF"/>
          <w:sz w:val="28"/>
          <w:szCs w:val="28"/>
        </w:rPr>
      </w:pPr>
      <w:bookmarkStart w:id="19" w:name="_ktsgiteogzql" w:colFirst="0" w:colLast="0"/>
      <w:bookmarkEnd w:id="19"/>
      <w:r w:rsidRPr="00EA72D8">
        <w:rPr>
          <w:color w:val="365F91" w:themeColor="accent1" w:themeShade="BF"/>
          <w:sz w:val="28"/>
          <w:szCs w:val="28"/>
        </w:rPr>
        <w:t>Conditions de détention :</w:t>
      </w:r>
    </w:p>
    <w:p w14:paraId="00000068" w14:textId="77777777" w:rsidR="005D7336" w:rsidRDefault="00F75AF4">
      <w:pPr>
        <w:numPr>
          <w:ilvl w:val="0"/>
          <w:numId w:val="6"/>
        </w:numPr>
      </w:pPr>
      <w:r>
        <w:rPr>
          <w:b/>
        </w:rPr>
        <w:t>«</w:t>
      </w:r>
      <w:hyperlink r:id="rId26">
        <w:r w:rsidR="005D7336">
          <w:rPr>
            <w:b/>
            <w:color w:val="1155CC"/>
            <w:u w:val="single"/>
          </w:rPr>
          <w:t> La prison, c’est pas l’hôtel </w:t>
        </w:r>
      </w:hyperlink>
      <w:r>
        <w:rPr>
          <w:b/>
        </w:rPr>
        <w:t>»</w:t>
      </w:r>
      <w:r>
        <w:t xml:space="preserve"> – ARTE Radio</w:t>
      </w:r>
    </w:p>
    <w:p w14:paraId="0000006A" w14:textId="27228C20" w:rsidR="005D7336" w:rsidRDefault="00F75AF4" w:rsidP="00A65B5C">
      <w:pPr>
        <w:numPr>
          <w:ilvl w:val="1"/>
          <w:numId w:val="6"/>
        </w:numPr>
        <w:spacing w:after="240"/>
      </w:pPr>
      <w:r>
        <w:t>Témoignage d’une psychologue en prison</w:t>
      </w:r>
    </w:p>
    <w:p w14:paraId="0000006B" w14:textId="77777777" w:rsidR="005D7336" w:rsidRDefault="00F75AF4">
      <w:pPr>
        <w:numPr>
          <w:ilvl w:val="0"/>
          <w:numId w:val="6"/>
        </w:numPr>
      </w:pPr>
      <w:r>
        <w:rPr>
          <w:b/>
        </w:rPr>
        <w:t>«</w:t>
      </w:r>
      <w:hyperlink r:id="rId27">
        <w:r w:rsidR="005D7336">
          <w:rPr>
            <w:b/>
            <w:color w:val="1155CC"/>
            <w:u w:val="single"/>
          </w:rPr>
          <w:t> La prison dans la peau</w:t>
        </w:r>
      </w:hyperlink>
      <w:r>
        <w:rPr>
          <w:b/>
        </w:rPr>
        <w:t> »</w:t>
      </w:r>
      <w:r>
        <w:t xml:space="preserve"> – ARTE Radio</w:t>
      </w:r>
    </w:p>
    <w:p w14:paraId="0000006C" w14:textId="77777777" w:rsidR="005D7336" w:rsidRDefault="00F75AF4">
      <w:pPr>
        <w:numPr>
          <w:ilvl w:val="1"/>
          <w:numId w:val="6"/>
        </w:numPr>
        <w:spacing w:after="240"/>
      </w:pPr>
      <w:r>
        <w:t>Paroles d’un surveillant après 20 ans de service.</w:t>
      </w:r>
    </w:p>
    <w:p w14:paraId="0000006D" w14:textId="77777777" w:rsidR="005D7336" w:rsidRDefault="005D7336">
      <w:pPr>
        <w:spacing w:after="240"/>
        <w:ind w:left="1440"/>
      </w:pPr>
    </w:p>
    <w:p w14:paraId="0000006E" w14:textId="77777777" w:rsidR="005D7336" w:rsidRDefault="00F75AF4">
      <w:pPr>
        <w:numPr>
          <w:ilvl w:val="0"/>
          <w:numId w:val="6"/>
        </w:numPr>
      </w:pPr>
      <w:r>
        <w:rPr>
          <w:rFonts w:ascii="Calibri" w:eastAsia="Calibri" w:hAnsi="Calibri" w:cs="Calibri"/>
          <w:b/>
        </w:rPr>
        <w:t>« </w:t>
      </w:r>
      <w:hyperlink r:id="rId28">
        <w:r w:rsidR="005D7336">
          <w:rPr>
            <w:b/>
            <w:color w:val="1155CC"/>
            <w:u w:val="single"/>
          </w:rPr>
          <w:t>Ma prison va craquer</w:t>
        </w:r>
      </w:hyperlink>
      <w:hyperlink r:id="rId29">
        <w:r w:rsidR="005D7336">
          <w:rPr>
            <w:color w:val="1155CC"/>
            <w:u w:val="single"/>
          </w:rPr>
          <w:t xml:space="preserve"> </w:t>
        </w:r>
      </w:hyperlink>
      <w:r>
        <w:rPr>
          <w:b/>
        </w:rPr>
        <w:t xml:space="preserve">» </w:t>
      </w:r>
      <w:r>
        <w:t xml:space="preserve">- France TV / Envoyé Spécial </w:t>
      </w:r>
    </w:p>
    <w:p w14:paraId="0000006F" w14:textId="77777777" w:rsidR="005D7336" w:rsidRDefault="00F75AF4">
      <w:pPr>
        <w:numPr>
          <w:ilvl w:val="1"/>
          <w:numId w:val="6"/>
        </w:numPr>
        <w:spacing w:after="240"/>
      </w:pPr>
      <w:r>
        <w:t xml:space="preserve">Enquête d‘envoyé spécial de mars 2025 sur les conditions de détention </w:t>
      </w:r>
    </w:p>
    <w:p w14:paraId="00000070" w14:textId="77777777" w:rsidR="005D7336" w:rsidRDefault="005D7336">
      <w:pPr>
        <w:spacing w:after="240"/>
        <w:ind w:left="1440"/>
      </w:pPr>
    </w:p>
    <w:p w14:paraId="00000071" w14:textId="77777777" w:rsidR="005D7336" w:rsidRDefault="00F75AF4">
      <w:pPr>
        <w:numPr>
          <w:ilvl w:val="0"/>
          <w:numId w:val="6"/>
        </w:numPr>
      </w:pPr>
      <w:r>
        <w:rPr>
          <w:b/>
        </w:rPr>
        <w:t>«</w:t>
      </w:r>
      <w:hyperlink r:id="rId30">
        <w:r w:rsidR="005D7336">
          <w:rPr>
            <w:b/>
            <w:color w:val="1155CC"/>
            <w:u w:val="single"/>
          </w:rPr>
          <w:t> L’économie derrière les barreaux </w:t>
        </w:r>
      </w:hyperlink>
      <w:r>
        <w:rPr>
          <w:b/>
        </w:rPr>
        <w:t>»</w:t>
      </w:r>
      <w:r>
        <w:t xml:space="preserve"> – France Culture (</w:t>
      </w:r>
      <w:r>
        <w:rPr>
          <w:i/>
        </w:rPr>
        <w:t>Entendez-vous l’éco ?</w:t>
      </w:r>
      <w:r>
        <w:t>)</w:t>
      </w:r>
    </w:p>
    <w:p w14:paraId="00000072" w14:textId="77777777" w:rsidR="005D7336" w:rsidRDefault="00F75AF4">
      <w:pPr>
        <w:numPr>
          <w:ilvl w:val="1"/>
          <w:numId w:val="6"/>
        </w:numPr>
        <w:spacing w:after="240"/>
      </w:pPr>
      <w:r>
        <w:t>3 épisodes dont : « Travail en détention : préparer la sortie » (épisode 3/3, 1er nov. 2023)</w:t>
      </w:r>
    </w:p>
    <w:p w14:paraId="00000073" w14:textId="77777777" w:rsidR="005D7336" w:rsidRDefault="005D7336">
      <w:pPr>
        <w:spacing w:after="240"/>
        <w:ind w:left="1440"/>
      </w:pPr>
    </w:p>
    <w:p w14:paraId="00000074" w14:textId="77777777" w:rsidR="005D7336" w:rsidRDefault="00F75AF4">
      <w:pPr>
        <w:numPr>
          <w:ilvl w:val="0"/>
          <w:numId w:val="6"/>
        </w:numPr>
      </w:pPr>
      <w:r>
        <w:rPr>
          <w:b/>
        </w:rPr>
        <w:t>«</w:t>
      </w:r>
      <w:hyperlink r:id="rId31">
        <w:r w:rsidR="005D7336">
          <w:rPr>
            <w:b/>
            <w:color w:val="1155CC"/>
            <w:u w:val="single"/>
          </w:rPr>
          <w:t> Vivre en prison </w:t>
        </w:r>
      </w:hyperlink>
      <w:r>
        <w:rPr>
          <w:b/>
        </w:rPr>
        <w:t>»</w:t>
      </w:r>
      <w:r>
        <w:t xml:space="preserve"> – France Culture (archives)</w:t>
      </w:r>
    </w:p>
    <w:p w14:paraId="00000075" w14:textId="77777777" w:rsidR="005D7336" w:rsidRDefault="00F75AF4">
      <w:pPr>
        <w:numPr>
          <w:ilvl w:val="1"/>
          <w:numId w:val="6"/>
        </w:numPr>
        <w:spacing w:after="240"/>
      </w:pPr>
      <w:r>
        <w:t>Parcours sonores de détenu·es et acteurs pénitentiaires (1946‑2002).</w:t>
      </w:r>
    </w:p>
    <w:p w14:paraId="00000076" w14:textId="77777777" w:rsidR="005D7336" w:rsidRDefault="005D7336">
      <w:pPr>
        <w:spacing w:after="240"/>
        <w:ind w:left="1440"/>
      </w:pPr>
    </w:p>
    <w:p w14:paraId="00000077" w14:textId="77777777" w:rsidR="005D7336" w:rsidRDefault="00F75AF4">
      <w:pPr>
        <w:numPr>
          <w:ilvl w:val="0"/>
          <w:numId w:val="6"/>
        </w:numPr>
      </w:pPr>
      <w:r>
        <w:rPr>
          <w:b/>
        </w:rPr>
        <w:t>« Des hommes »</w:t>
      </w:r>
      <w:r>
        <w:t xml:space="preserve"> (ODIO &amp; VILLET, 2020)</w:t>
      </w:r>
    </w:p>
    <w:p w14:paraId="00000078" w14:textId="77777777" w:rsidR="005D7336" w:rsidRDefault="00F75AF4">
      <w:pPr>
        <w:numPr>
          <w:ilvl w:val="1"/>
          <w:numId w:val="6"/>
        </w:numPr>
        <w:spacing w:after="240"/>
      </w:pPr>
      <w:r>
        <w:t>Témoignages de détenu·es et surveillant·es. Disponible en VOD sur les plateformes</w:t>
      </w:r>
      <w:hyperlink r:id="rId32">
        <w:r w:rsidR="005D7336">
          <w:t xml:space="preserve"> </w:t>
        </w:r>
      </w:hyperlink>
      <w:hyperlink r:id="rId33">
        <w:r w:rsidR="005D7336">
          <w:rPr>
            <w:color w:val="1155CC"/>
            <w:u w:val="single"/>
          </w:rPr>
          <w:t>Arte</w:t>
        </w:r>
      </w:hyperlink>
      <w:r>
        <w:t>.</w:t>
      </w:r>
    </w:p>
    <w:p w14:paraId="00000079" w14:textId="77777777" w:rsidR="005D7336" w:rsidRDefault="005D7336">
      <w:pPr>
        <w:spacing w:after="240"/>
        <w:ind w:left="1440"/>
      </w:pPr>
    </w:p>
    <w:p w14:paraId="0000007A" w14:textId="77777777" w:rsidR="005D7336" w:rsidRDefault="00F75AF4">
      <w:pPr>
        <w:numPr>
          <w:ilvl w:val="0"/>
          <w:numId w:val="6"/>
        </w:numPr>
      </w:pPr>
      <w:r>
        <w:rPr>
          <w:b/>
        </w:rPr>
        <w:t>Documentaire «</w:t>
      </w:r>
      <w:hyperlink r:id="rId34">
        <w:r w:rsidR="005D7336">
          <w:rPr>
            <w:b/>
            <w:color w:val="1155CC"/>
            <w:u w:val="single"/>
          </w:rPr>
          <w:t> Maison d’arrêt de Colmar </w:t>
        </w:r>
      </w:hyperlink>
      <w:r>
        <w:rPr>
          <w:b/>
        </w:rPr>
        <w:t>»</w:t>
      </w:r>
      <w:r>
        <w:t xml:space="preserve"> (Criminocorpus)</w:t>
      </w:r>
    </w:p>
    <w:p w14:paraId="0000007B" w14:textId="77777777" w:rsidR="005D7336" w:rsidRDefault="00F75AF4">
      <w:pPr>
        <w:numPr>
          <w:ilvl w:val="1"/>
          <w:numId w:val="6"/>
        </w:numPr>
      </w:pPr>
      <w:r>
        <w:t>Visite intégrale et témoignages des personnels, jusqu’en 2021.</w:t>
      </w:r>
    </w:p>
    <w:p w14:paraId="0000007C" w14:textId="77777777" w:rsidR="005D7336" w:rsidRDefault="00F75AF4">
      <w:pPr>
        <w:numPr>
          <w:ilvl w:val="1"/>
          <w:numId w:val="6"/>
        </w:numPr>
        <w:spacing w:after="240"/>
      </w:pPr>
      <w:r>
        <w:t>Disponible sur Criminocorpus – archives audiovisuelles sur la prison.</w:t>
      </w:r>
    </w:p>
    <w:p w14:paraId="0000007D" w14:textId="77777777" w:rsidR="005D7336" w:rsidRDefault="005D7336">
      <w:pPr>
        <w:spacing w:after="240"/>
        <w:ind w:left="1440"/>
      </w:pPr>
    </w:p>
    <w:p w14:paraId="0000007E" w14:textId="4EE1BF71" w:rsidR="005D7336" w:rsidRDefault="002F25CF">
      <w:pPr>
        <w:numPr>
          <w:ilvl w:val="0"/>
          <w:numId w:val="6"/>
        </w:numPr>
      </w:pPr>
      <w:r>
        <w:rPr>
          <w:b/>
        </w:rPr>
        <w:t>Omblin</w:t>
      </w:r>
      <w:r w:rsidR="00F75AF4">
        <w:rPr>
          <w:b/>
        </w:rPr>
        <w:t>e</w:t>
      </w:r>
      <w:r w:rsidR="00F75AF4">
        <w:t xml:space="preserve"> – Film avec Mélanie Thierry </w:t>
      </w:r>
    </w:p>
    <w:p w14:paraId="266737D9" w14:textId="2CE522BB" w:rsidR="00EA72D8" w:rsidRDefault="00F75AF4" w:rsidP="00A405A2">
      <w:pPr>
        <w:numPr>
          <w:ilvl w:val="1"/>
          <w:numId w:val="6"/>
        </w:numPr>
        <w:spacing w:after="240"/>
      </w:pPr>
      <w:r>
        <w:t xml:space="preserve">Témoignage sur les conditions spécifiques pour les femmes. L’actrice joue le rôle d’une détenue qui devient mère en prison, nous suivons les conditions au sein de la nurserie de Fleury-Mérogis </w:t>
      </w:r>
    </w:p>
    <w:p w14:paraId="6D721E32" w14:textId="77777777" w:rsidR="002F25CF" w:rsidRDefault="002F25CF" w:rsidP="002F25CF">
      <w:pPr>
        <w:spacing w:after="240"/>
        <w:ind w:left="1440"/>
      </w:pPr>
    </w:p>
    <w:p w14:paraId="00000082" w14:textId="77777777" w:rsidR="005D7336" w:rsidRPr="00EA72D8" w:rsidRDefault="00F75AF4" w:rsidP="002675BF">
      <w:pPr>
        <w:pStyle w:val="Titre2"/>
        <w:rPr>
          <w:color w:val="365F91" w:themeColor="accent1" w:themeShade="BF"/>
          <w:sz w:val="28"/>
          <w:szCs w:val="28"/>
        </w:rPr>
      </w:pPr>
      <w:bookmarkStart w:id="20" w:name="_dhc7wpvmz8je" w:colFirst="0" w:colLast="0"/>
      <w:bookmarkEnd w:id="20"/>
      <w:r w:rsidRPr="00EA72D8">
        <w:rPr>
          <w:color w:val="365F91" w:themeColor="accent1" w:themeShade="BF"/>
          <w:sz w:val="28"/>
          <w:szCs w:val="28"/>
        </w:rPr>
        <w:t xml:space="preserve">Récidive : </w:t>
      </w:r>
    </w:p>
    <w:p w14:paraId="3B1F2AFF" w14:textId="4D364160" w:rsidR="00A405A2" w:rsidRDefault="00F75AF4">
      <w:pPr>
        <w:spacing w:before="240" w:after="240"/>
      </w:pPr>
      <w:r>
        <w:rPr>
          <w:b/>
        </w:rPr>
        <w:t>Kensey, A., &amp; Benaouda, S.</w:t>
      </w:r>
      <w:r>
        <w:t xml:space="preserve"> (2011).</w:t>
      </w:r>
      <w:hyperlink r:id="rId35">
        <w:r w:rsidR="005D7336">
          <w:rPr>
            <w:color w:val="1155CC"/>
            <w:u w:val="single"/>
          </w:rPr>
          <w:t xml:space="preserve"> </w:t>
        </w:r>
      </w:hyperlink>
      <w:hyperlink r:id="rId36">
        <w:r w:rsidR="005D7336">
          <w:rPr>
            <w:i/>
            <w:color w:val="1155CC"/>
            <w:u w:val="single"/>
          </w:rPr>
          <w:t>Les risques de récidive des sortants de prison : Une nouvelle évaluation</w:t>
        </w:r>
      </w:hyperlink>
      <w:hyperlink r:id="rId37">
        <w:r w:rsidR="005D7336">
          <w:rPr>
            <w:color w:val="1155CC"/>
            <w:u w:val="single"/>
          </w:rPr>
          <w:t>.</w:t>
        </w:r>
      </w:hyperlink>
      <w:r>
        <w:t xml:space="preserve"> Cahiers d’études pénitentiaires et criminologiques, (36), mai 2011.</w:t>
      </w:r>
    </w:p>
    <w:p w14:paraId="3576F118" w14:textId="77777777" w:rsidR="00A405A2" w:rsidRDefault="00A405A2">
      <w:pPr>
        <w:spacing w:before="240" w:after="240"/>
      </w:pPr>
    </w:p>
    <w:p w14:paraId="00000085" w14:textId="77777777" w:rsidR="005D7336" w:rsidRPr="00EA72D8" w:rsidRDefault="00F75AF4" w:rsidP="002675BF">
      <w:pPr>
        <w:pStyle w:val="Titre2"/>
        <w:rPr>
          <w:color w:val="365F91" w:themeColor="accent1" w:themeShade="BF"/>
          <w:sz w:val="28"/>
          <w:szCs w:val="28"/>
        </w:rPr>
      </w:pPr>
      <w:bookmarkStart w:id="21" w:name="_bvwhprgc8xef" w:colFirst="0" w:colLast="0"/>
      <w:bookmarkEnd w:id="21"/>
      <w:r w:rsidRPr="00EA72D8">
        <w:rPr>
          <w:color w:val="365F91" w:themeColor="accent1" w:themeShade="BF"/>
          <w:sz w:val="28"/>
          <w:szCs w:val="28"/>
        </w:rPr>
        <w:t>Désistance :</w:t>
      </w:r>
    </w:p>
    <w:p w14:paraId="00000086" w14:textId="77777777" w:rsidR="005D7336" w:rsidRDefault="00F75AF4">
      <w:pPr>
        <w:spacing w:before="240" w:after="240"/>
      </w:pPr>
      <w:r>
        <w:t>1.</w:t>
      </w:r>
      <w:r>
        <w:rPr>
          <w:rFonts w:ascii="Times New Roman" w:eastAsia="Times New Roman" w:hAnsi="Times New Roman" w:cs="Times New Roman"/>
          <w:sz w:val="14"/>
          <w:szCs w:val="14"/>
        </w:rPr>
        <w:t xml:space="preserve">     </w:t>
      </w:r>
      <w:r>
        <w:t xml:space="preserve">« </w:t>
      </w:r>
      <w:hyperlink r:id="rId38">
        <w:r w:rsidR="005D7336">
          <w:rPr>
            <w:color w:val="1155CC"/>
            <w:u w:val="single"/>
          </w:rPr>
          <w:t>Soutenir la « désistance »</w:t>
        </w:r>
      </w:hyperlink>
      <w:r>
        <w:t xml:space="preserve"> – Observatoire International des Prisons (OIP)</w:t>
      </w:r>
    </w:p>
    <w:p w14:paraId="00000087" w14:textId="77777777" w:rsidR="005D7336" w:rsidRDefault="00F75AF4">
      <w:pPr>
        <w:spacing w:before="240" w:after="240"/>
        <w:ind w:left="720"/>
      </w:pPr>
      <w:r>
        <w:t>Cet article présente les travaux de Fergus McNeill sur la désistance, soulignant l'importance des liens sociaux et de l'environnement relationnel dans le processus de réinsertion.</w:t>
      </w:r>
    </w:p>
    <w:p w14:paraId="00000088" w14:textId="77777777" w:rsidR="005D7336" w:rsidRDefault="00F75AF4">
      <w:pPr>
        <w:spacing w:before="240" w:after="240"/>
      </w:pPr>
      <w:r>
        <w:t>2.</w:t>
      </w:r>
      <w:r>
        <w:rPr>
          <w:rFonts w:ascii="Times New Roman" w:eastAsia="Times New Roman" w:hAnsi="Times New Roman" w:cs="Times New Roman"/>
          <w:sz w:val="14"/>
          <w:szCs w:val="14"/>
        </w:rPr>
        <w:t xml:space="preserve">     </w:t>
      </w:r>
      <w:r>
        <w:t xml:space="preserve">« </w:t>
      </w:r>
      <w:hyperlink r:id="rId39">
        <w:r w:rsidR="005D7336">
          <w:rPr>
            <w:color w:val="1155CC"/>
            <w:u w:val="single"/>
          </w:rPr>
          <w:t xml:space="preserve">Désistance et réaffiliation sociale : le cas d’un Quartier de Peines Aménagées </w:t>
        </w:r>
      </w:hyperlink>
      <w:r>
        <w:t>» – par Jean-Yves Dartiguenave</w:t>
      </w:r>
    </w:p>
    <w:p w14:paraId="00000089" w14:textId="77777777" w:rsidR="005D7336" w:rsidRDefault="00F75AF4">
      <w:pPr>
        <w:spacing w:before="240" w:after="240"/>
      </w:pPr>
      <w:r>
        <w:t>Cette étude explore comment les concepts de désistance et de réaffiliation sociale interagissent, en se basant sur une recherche-action menée dans un Quartier de Peines Aménagées.</w:t>
      </w:r>
    </w:p>
    <w:p w14:paraId="0000008A" w14:textId="77777777" w:rsidR="005D7336" w:rsidRDefault="00F75AF4">
      <w:pPr>
        <w:spacing w:before="240" w:after="240"/>
      </w:pPr>
      <w:r>
        <w:t xml:space="preserve">Dans cet article, Dartiguenave analyse un </w:t>
      </w:r>
      <w:r>
        <w:rPr>
          <w:b/>
        </w:rPr>
        <w:t>Quartier de Peines Aménagées</w:t>
      </w:r>
      <w:r>
        <w:t xml:space="preserve"> (QPA) comme espace d’</w:t>
      </w:r>
      <w:r>
        <w:rPr>
          <w:b/>
        </w:rPr>
        <w:t>expérimentation sociale et pénitentiaire</w:t>
      </w:r>
      <w:r>
        <w:t xml:space="preserve">. Le QPA vise à </w:t>
      </w:r>
      <w:r>
        <w:rPr>
          <w:b/>
        </w:rPr>
        <w:t>ré-organiser les relations</w:t>
      </w:r>
      <w:r>
        <w:t xml:space="preserve"> entre les personnes condamnées et les institutions, en combinant des activités encadrées, du travail social individualisé et un accompagnement collectif.</w:t>
      </w:r>
    </w:p>
    <w:p w14:paraId="0000008B" w14:textId="77777777" w:rsidR="005D7336" w:rsidRDefault="00F75AF4">
      <w:pPr>
        <w:spacing w:before="240" w:after="240"/>
      </w:pPr>
      <w:r>
        <w:t xml:space="preserve">Il démontre que le QPA permet bien plus que le simple aménagement d’une peine : il devient un </w:t>
      </w:r>
      <w:r>
        <w:rPr>
          <w:b/>
        </w:rPr>
        <w:t>lieu de réaffiliation sociale</w:t>
      </w:r>
      <w:r>
        <w:t xml:space="preserve">, où les individus </w:t>
      </w:r>
      <w:r>
        <w:rPr>
          <w:b/>
        </w:rPr>
        <w:t>reconstruisent progressivement des liens sociaux</w:t>
      </w:r>
      <w:r>
        <w:t xml:space="preserve">, renouent avec une </w:t>
      </w:r>
      <w:r>
        <w:rPr>
          <w:b/>
        </w:rPr>
        <w:t>vie structurée</w:t>
      </w:r>
      <w:r>
        <w:t xml:space="preserve">, et </w:t>
      </w:r>
      <w:r>
        <w:rPr>
          <w:b/>
        </w:rPr>
        <w:t>redéfinissent leur identité</w:t>
      </w:r>
      <w:r>
        <w:t xml:space="preserve"> hors du stigmate pénal.</w:t>
      </w:r>
    </w:p>
    <w:p w14:paraId="0000008C" w14:textId="77777777" w:rsidR="005D7336" w:rsidRDefault="00F75AF4">
      <w:pPr>
        <w:spacing w:before="240" w:after="240"/>
        <w:rPr>
          <w:b/>
        </w:rPr>
      </w:pPr>
      <w:r>
        <w:rPr>
          <w:b/>
        </w:rPr>
        <w:t>Points clés :</w:t>
      </w:r>
    </w:p>
    <w:p w14:paraId="0000008D" w14:textId="77777777" w:rsidR="005D7336" w:rsidRDefault="00F75AF4">
      <w:pPr>
        <w:numPr>
          <w:ilvl w:val="0"/>
          <w:numId w:val="2"/>
        </w:numPr>
      </w:pPr>
      <w:r>
        <w:t xml:space="preserve">Transmission de </w:t>
      </w:r>
      <w:r>
        <w:rPr>
          <w:b/>
        </w:rPr>
        <w:t>capacités relationnelles</w:t>
      </w:r>
      <w:r>
        <w:t xml:space="preserve"> et </w:t>
      </w:r>
      <w:r>
        <w:rPr>
          <w:b/>
        </w:rPr>
        <w:t>autonomie</w:t>
      </w:r>
      <w:r>
        <w:t xml:space="preserve"> ;</w:t>
      </w:r>
    </w:p>
    <w:p w14:paraId="0000008E" w14:textId="77777777" w:rsidR="005D7336" w:rsidRDefault="00F75AF4">
      <w:pPr>
        <w:numPr>
          <w:ilvl w:val="0"/>
          <w:numId w:val="2"/>
        </w:numPr>
      </w:pPr>
      <w:r>
        <w:t xml:space="preserve">Création d’un </w:t>
      </w:r>
      <w:r>
        <w:rPr>
          <w:b/>
        </w:rPr>
        <w:t>espace collectif</w:t>
      </w:r>
      <w:r>
        <w:t xml:space="preserve"> pour réapprendre à vivre "avec l’autre" ;</w:t>
      </w:r>
    </w:p>
    <w:p w14:paraId="0000008F" w14:textId="77777777" w:rsidR="005D7336" w:rsidRDefault="00F75AF4">
      <w:pPr>
        <w:numPr>
          <w:ilvl w:val="0"/>
          <w:numId w:val="2"/>
        </w:numPr>
        <w:spacing w:after="240"/>
      </w:pPr>
      <w:r>
        <w:t xml:space="preserve">Nécessité d’un </w:t>
      </w:r>
      <w:r>
        <w:rPr>
          <w:b/>
        </w:rPr>
        <w:t>travail social formalisé</w:t>
      </w:r>
      <w:r>
        <w:t>, interactif et réflexif, qui dépasse les dispositifs traditionnels.</w:t>
      </w:r>
    </w:p>
    <w:p w14:paraId="00000092" w14:textId="2486B12C" w:rsidR="005D7336" w:rsidRDefault="00F75AF4" w:rsidP="00EA72D8">
      <w:pPr>
        <w:spacing w:before="240" w:after="240"/>
      </w:pPr>
      <w:r>
        <w:t xml:space="preserve">Le QPA offre ainsi un modèle de désistance fondé sur la </w:t>
      </w:r>
      <w:r>
        <w:rPr>
          <w:b/>
        </w:rPr>
        <w:t>réintégration progressive dans la société</w:t>
      </w:r>
      <w:r>
        <w:t xml:space="preserve">, et non sur une simple mesure de relégation. Il illustre et mobilise les apports sociologiques sur la </w:t>
      </w:r>
      <w:r>
        <w:rPr>
          <w:b/>
        </w:rPr>
        <w:t>désistance</w:t>
      </w:r>
      <w:r>
        <w:t xml:space="preserve"> et le </w:t>
      </w:r>
      <w:r>
        <w:rPr>
          <w:b/>
        </w:rPr>
        <w:t>travail social</w:t>
      </w:r>
      <w:r>
        <w:t>, notamment la redéfinition de la relation comme point d’ancrage d’un changement durable.</w:t>
      </w:r>
    </w:p>
    <w:p w14:paraId="00000093" w14:textId="77777777" w:rsidR="005D7336" w:rsidRDefault="00F75AF4">
      <w:pPr>
        <w:spacing w:before="240" w:after="240"/>
      </w:pPr>
      <w: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 </w:t>
      </w:r>
      <w:hyperlink r:id="rId40">
        <w:r w:rsidR="005D7336">
          <w:rPr>
            <w:color w:val="1155CC"/>
            <w:u w:val="single"/>
          </w:rPr>
          <w:t>Qu'est-ce que la désistance ? »</w:t>
        </w:r>
      </w:hyperlink>
      <w:r>
        <w:t xml:space="preserve"> – L'Îlot</w:t>
      </w:r>
    </w:p>
    <w:p w14:paraId="2FC1F406" w14:textId="6855F2E5" w:rsidR="00EA72D8" w:rsidRDefault="00F75AF4" w:rsidP="00A65B5C">
      <w:pPr>
        <w:spacing w:before="240" w:after="240"/>
      </w:pPr>
      <w:r>
        <w:t>Cet article présente la désistance comme le processus par lequel un individu sort de la délinquance, en se basant sur les travaux de Laub et Sampson, et discute de son importance pour les acteurs de la réinsertion sociale.</w:t>
      </w:r>
    </w:p>
    <w:p w14:paraId="00000096" w14:textId="77777777" w:rsidR="005D7336" w:rsidRDefault="00F75AF4">
      <w:pPr>
        <w:spacing w:before="240" w:after="240"/>
      </w:pPr>
      <w:r>
        <w:t>4.</w:t>
      </w:r>
      <w:r>
        <w:rPr>
          <w:rFonts w:ascii="Times New Roman" w:eastAsia="Times New Roman" w:hAnsi="Times New Roman" w:cs="Times New Roman"/>
          <w:sz w:val="14"/>
          <w:szCs w:val="14"/>
        </w:rPr>
        <w:t xml:space="preserve">    </w:t>
      </w:r>
      <w:hyperlink r:id="rId41">
        <w:r w:rsidR="005D7336">
          <w:rPr>
            <w:rFonts w:ascii="Times New Roman" w:eastAsia="Times New Roman" w:hAnsi="Times New Roman" w:cs="Times New Roman"/>
            <w:sz w:val="14"/>
            <w:szCs w:val="14"/>
          </w:rPr>
          <w:t xml:space="preserve"> </w:t>
        </w:r>
      </w:hyperlink>
      <w:hyperlink r:id="rId42">
        <w:r w:rsidR="005D7336">
          <w:rPr>
            <w:color w:val="1155CC"/>
            <w:u w:val="single"/>
          </w:rPr>
          <w:t>Collectif Désistance : pour sortir de la délinquance</w:t>
        </w:r>
      </w:hyperlink>
      <w:r>
        <w:t xml:space="preserve"> –</w:t>
      </w:r>
    </w:p>
    <w:p w14:paraId="00000097" w14:textId="77777777" w:rsidR="005D7336" w:rsidRDefault="00F75AF4">
      <w:pPr>
        <w:spacing w:before="240" w:after="240"/>
      </w:pPr>
      <w:r>
        <w:t>Cet article présente le Collectif Désistance, une initiative visant à soutenir les individus dans leur démarche de sortie de la délinquance, en mettant l'accent sur l'accompagnement et la transformation personnelle.</w:t>
      </w:r>
    </w:p>
    <w:p w14:paraId="00000098" w14:textId="77777777" w:rsidR="005D7336" w:rsidRDefault="00F75AF4">
      <w:pPr>
        <w:spacing w:before="240" w:after="240"/>
      </w:pPr>
      <w:r>
        <w:t>Le site «</w:t>
      </w:r>
      <w:hyperlink r:id="rId43">
        <w:r w:rsidR="005D7336">
          <w:rPr>
            <w:color w:val="1155CC"/>
            <w:u w:val="single"/>
          </w:rPr>
          <w:t> Questions‑Justice.be » propose un article détaillé</w:t>
        </w:r>
      </w:hyperlink>
      <w:r>
        <w:t xml:space="preserve"> (11 avril 2024) sur le </w:t>
      </w:r>
      <w:r>
        <w:rPr>
          <w:b/>
        </w:rPr>
        <w:t>Collectif Désistance</w:t>
      </w:r>
      <w:r>
        <w:t xml:space="preserve">, une initiative bruxelloise qui œuvre à la </w:t>
      </w:r>
      <w:r>
        <w:rPr>
          <w:b/>
        </w:rPr>
        <w:t>réinsertion et à la désistance</w:t>
      </w:r>
      <w:r>
        <w:t xml:space="preserve"> d’individus sortant du milieu carcéral. Quelques éléments sur le collectif :</w:t>
      </w:r>
    </w:p>
    <w:p w14:paraId="00000099" w14:textId="77777777" w:rsidR="005D7336" w:rsidRDefault="00F75AF4">
      <w:pPr>
        <w:numPr>
          <w:ilvl w:val="0"/>
          <w:numId w:val="10"/>
        </w:numPr>
      </w:pPr>
      <w:r>
        <w:t xml:space="preserve">Le collectif est né à l’initiative de </w:t>
      </w:r>
      <w:r>
        <w:rPr>
          <w:b/>
        </w:rPr>
        <w:t>Tahar Elhamdaoui</w:t>
      </w:r>
      <w:r>
        <w:t>, professionnel de la réinsertion, impliqué depuis 30 ans.</w:t>
      </w:r>
    </w:p>
    <w:p w14:paraId="0000009A" w14:textId="77777777" w:rsidR="005D7336" w:rsidRDefault="00F75AF4">
      <w:pPr>
        <w:numPr>
          <w:ilvl w:val="0"/>
          <w:numId w:val="10"/>
        </w:numPr>
        <w:spacing w:after="240"/>
      </w:pPr>
      <w:r>
        <w:t xml:space="preserve">Présent dès l’ouverture (juillet 2023) de la </w:t>
      </w:r>
      <w:r>
        <w:rPr>
          <w:b/>
        </w:rPr>
        <w:t>maison de détention de Forest</w:t>
      </w:r>
      <w:r>
        <w:t xml:space="preserve">, un établissement de type </w:t>
      </w:r>
      <w:r>
        <w:rPr>
          <w:b/>
        </w:rPr>
        <w:t>communautaire et ouvert</w:t>
      </w:r>
      <w:r>
        <w:t>, accueillant des détenus condamnés à moins de 3 ans</w:t>
      </w:r>
    </w:p>
    <w:p w14:paraId="0000009B" w14:textId="77777777" w:rsidR="005D7336" w:rsidRDefault="00F75AF4">
      <w:pPr>
        <w:spacing w:before="240" w:after="240"/>
        <w:ind w:left="1060"/>
        <w:rPr>
          <w:b/>
        </w:rPr>
      </w:pPr>
      <w:r>
        <w:rPr>
          <w:b/>
        </w:rPr>
        <w:t xml:space="preserve"> Objectifs et méthodes</w:t>
      </w:r>
    </w:p>
    <w:p w14:paraId="0000009C" w14:textId="77777777" w:rsidR="005D7336" w:rsidRDefault="00F75AF4">
      <w:pPr>
        <w:spacing w:before="240" w:after="240"/>
        <w:ind w:left="1060"/>
        <w:rPr>
          <w:b/>
        </w:rPr>
      </w:pPr>
      <w:r>
        <w:rPr>
          <w:b/>
        </w:rPr>
        <w:t>1. Transformer la durée de détention</w:t>
      </w:r>
    </w:p>
    <w:p w14:paraId="0000009D" w14:textId="77777777" w:rsidR="005D7336" w:rsidRDefault="00F75AF4">
      <w:pPr>
        <w:numPr>
          <w:ilvl w:val="0"/>
          <w:numId w:val="9"/>
        </w:numPr>
        <w:spacing w:after="240"/>
      </w:pPr>
      <w:r>
        <w:t xml:space="preserve">La </w:t>
      </w:r>
      <w:r>
        <w:rPr>
          <w:b/>
        </w:rPr>
        <w:t>désistance</w:t>
      </w:r>
      <w:r>
        <w:t xml:space="preserve"> est définie comme l’arrêt de l’activité délinquante et comme un temps de </w:t>
      </w:r>
      <w:r>
        <w:rPr>
          <w:b/>
        </w:rPr>
        <w:t>réamorçage d’un projet de vie</w:t>
      </w:r>
      <w:r>
        <w:t>, où la personne se reconnecte à ses ressources intérieures</w:t>
      </w:r>
    </w:p>
    <w:p w14:paraId="0000009E" w14:textId="77777777" w:rsidR="005D7336" w:rsidRDefault="00F75AF4">
      <w:pPr>
        <w:spacing w:before="240" w:after="240"/>
        <w:ind w:left="1060"/>
        <w:rPr>
          <w:b/>
        </w:rPr>
      </w:pPr>
      <w:r>
        <w:rPr>
          <w:b/>
        </w:rPr>
        <w:t>2. Activités éducatives et formatives</w:t>
      </w:r>
    </w:p>
    <w:p w14:paraId="0000009F" w14:textId="77777777" w:rsidR="005D7336" w:rsidRDefault="00F75AF4">
      <w:pPr>
        <w:numPr>
          <w:ilvl w:val="0"/>
          <w:numId w:val="1"/>
        </w:numPr>
      </w:pPr>
      <w:r>
        <w:t>Durant 8 semaines, des sessions sont organisées :</w:t>
      </w:r>
    </w:p>
    <w:p w14:paraId="000000A0" w14:textId="77777777" w:rsidR="005D7336" w:rsidRDefault="00F75AF4">
      <w:pPr>
        <w:numPr>
          <w:ilvl w:val="1"/>
          <w:numId w:val="1"/>
        </w:numPr>
      </w:pPr>
      <w:r>
        <w:rPr>
          <w:b/>
        </w:rPr>
        <w:t>Formations professionnelles</w:t>
      </w:r>
      <w:r>
        <w:t xml:space="preserve"> (ex. menuiserie) avec possibilité de poursuivre à l’extérieur</w:t>
      </w:r>
    </w:p>
    <w:p w14:paraId="0865B9D5" w14:textId="63409963" w:rsidR="00405F8B" w:rsidRDefault="00F75AF4" w:rsidP="00A65B5C">
      <w:pPr>
        <w:numPr>
          <w:ilvl w:val="1"/>
          <w:numId w:val="1"/>
        </w:numPr>
        <w:spacing w:after="240"/>
      </w:pPr>
      <w:r>
        <w:rPr>
          <w:b/>
        </w:rPr>
        <w:t>Activités éducatives</w:t>
      </w:r>
      <w:r>
        <w:t xml:space="preserve"> : hippothérapie, théâtre, voile, visites culturelles…</w:t>
      </w:r>
    </w:p>
    <w:p w14:paraId="1528A9A9" w14:textId="2A12407E" w:rsidR="00EA72D8" w:rsidRDefault="00EA72D8">
      <w:pPr>
        <w:spacing w:before="240" w:after="240"/>
      </w:pPr>
    </w:p>
    <w:p w14:paraId="7D1FCDA9" w14:textId="1B4D52DA" w:rsidR="00A405A2" w:rsidRDefault="00A405A2">
      <w:pPr>
        <w:spacing w:before="240" w:after="240"/>
      </w:pPr>
    </w:p>
    <w:p w14:paraId="000000A5" w14:textId="691EB4BA" w:rsidR="005D7336" w:rsidRDefault="005D7336"/>
    <w:p w14:paraId="5A08310A" w14:textId="5FAA2F51" w:rsidR="002F25CF" w:rsidRDefault="002F25CF"/>
    <w:p w14:paraId="1EE626F8" w14:textId="4D3E29A1" w:rsidR="002F25CF" w:rsidRDefault="002F25CF"/>
    <w:p w14:paraId="64CFD2F6" w14:textId="4EFE4635" w:rsidR="002F25CF" w:rsidRDefault="002F25CF"/>
    <w:p w14:paraId="0BD83DF7" w14:textId="6A2FE570" w:rsidR="002F25CF" w:rsidRDefault="002F25CF"/>
    <w:p w14:paraId="4A81F911" w14:textId="3F33C818" w:rsidR="002F25CF" w:rsidRDefault="002F25CF"/>
    <w:p w14:paraId="40900CC5" w14:textId="373DE27F" w:rsidR="002F25CF" w:rsidRDefault="002F25CF"/>
    <w:p w14:paraId="5C2703FE" w14:textId="4F2BAA4F" w:rsidR="002F25CF" w:rsidRDefault="002F25CF"/>
    <w:p w14:paraId="59317E13" w14:textId="51C43788" w:rsidR="002F25CF" w:rsidRDefault="002F25CF"/>
    <w:p w14:paraId="6F934813" w14:textId="47CE936E" w:rsidR="002F25CF" w:rsidRDefault="002F25CF"/>
    <w:p w14:paraId="5AFAC724" w14:textId="21995BE2" w:rsidR="002F25CF" w:rsidRDefault="002F25CF"/>
    <w:p w14:paraId="1366A916" w14:textId="3444D3F9" w:rsidR="002F25CF" w:rsidRDefault="002F25CF"/>
    <w:p w14:paraId="4F84D617" w14:textId="2C3E4261" w:rsidR="002F25CF" w:rsidRDefault="002F25CF"/>
    <w:p w14:paraId="6B85428D" w14:textId="6FEFC6EE" w:rsidR="002F25CF" w:rsidRDefault="002F25CF"/>
    <w:p w14:paraId="5CAF9EA8" w14:textId="342DC225" w:rsidR="002F25CF" w:rsidRDefault="002F25CF"/>
    <w:p w14:paraId="5A7DCA00" w14:textId="207CC7B2" w:rsidR="002F25CF" w:rsidRDefault="002F25CF"/>
    <w:p w14:paraId="6E05C211" w14:textId="51443898" w:rsidR="002F25CF" w:rsidRDefault="002F25CF"/>
    <w:p w14:paraId="413BFE4E" w14:textId="74FB4712" w:rsidR="002F25CF" w:rsidRDefault="002F25CF"/>
    <w:p w14:paraId="66E273D9" w14:textId="586F1D7E" w:rsidR="002F25CF" w:rsidRDefault="002F25CF"/>
    <w:p w14:paraId="39CB4836" w14:textId="29CE6D18" w:rsidR="002F25CF" w:rsidRDefault="002F25CF"/>
    <w:p w14:paraId="6F3C03B0" w14:textId="0B462C0F" w:rsidR="002F25CF" w:rsidRDefault="002F25CF"/>
    <w:p w14:paraId="1E1502A2" w14:textId="1AB9AF1C" w:rsidR="002F25CF" w:rsidRDefault="002F25CF"/>
    <w:p w14:paraId="607F9412" w14:textId="1548CDE3" w:rsidR="002F25CF" w:rsidRDefault="002F25CF"/>
    <w:p w14:paraId="250F4CE4" w14:textId="3B87BA69" w:rsidR="002F25CF" w:rsidRDefault="002F25CF"/>
    <w:p w14:paraId="61071506" w14:textId="59E67FE0" w:rsidR="002F25CF" w:rsidRDefault="002F25CF"/>
    <w:p w14:paraId="7AC4AA75" w14:textId="7E227944" w:rsidR="002F25CF" w:rsidRDefault="002F25CF"/>
    <w:p w14:paraId="0B931413" w14:textId="5E8F4487" w:rsidR="002F25CF" w:rsidRDefault="002F25CF"/>
    <w:p w14:paraId="3944D6AB" w14:textId="72038756" w:rsidR="002F25CF" w:rsidRDefault="002F25CF"/>
    <w:p w14:paraId="0C6BE994" w14:textId="7BDE04AC" w:rsidR="002F25CF" w:rsidRDefault="002F25CF"/>
    <w:p w14:paraId="0F664568" w14:textId="77777777" w:rsidR="002F25CF" w:rsidRDefault="002F25CF"/>
    <w:p w14:paraId="540A31E7" w14:textId="77777777" w:rsidR="00405F8B" w:rsidRPr="00285166" w:rsidRDefault="00405F8B" w:rsidP="00EA72D8">
      <w:pPr>
        <w:spacing w:line="240" w:lineRule="auto"/>
        <w:jc w:val="center"/>
        <w:rPr>
          <w:rFonts w:eastAsia="Times New Roman"/>
          <w:b/>
          <w:color w:val="F79646" w:themeColor="accent6"/>
          <w:sz w:val="52"/>
          <w:szCs w:val="52"/>
        </w:rPr>
      </w:pPr>
      <w:r w:rsidRPr="00285166">
        <w:rPr>
          <w:rFonts w:eastAsia="Times New Roman"/>
          <w:b/>
          <w:color w:val="F79646" w:themeColor="accent6"/>
          <w:sz w:val="52"/>
          <w:szCs w:val="52"/>
        </w:rPr>
        <w:t>Des actions de sensibilisation</w:t>
      </w:r>
    </w:p>
    <w:p w14:paraId="26295CE3" w14:textId="6F88C28C" w:rsidR="00405F8B" w:rsidRPr="00285166" w:rsidRDefault="00405F8B" w:rsidP="00405F8B">
      <w:pPr>
        <w:spacing w:before="240" w:after="240" w:line="240" w:lineRule="auto"/>
        <w:rPr>
          <w:rFonts w:ascii="Times New Roman" w:eastAsia="Times New Roman" w:hAnsi="Times New Roman" w:cs="Times New Roman"/>
          <w:sz w:val="24"/>
          <w:szCs w:val="24"/>
        </w:rPr>
      </w:pPr>
      <w:r w:rsidRPr="00285166">
        <w:rPr>
          <w:rFonts w:eastAsia="Times New Roman"/>
          <w:color w:val="000000"/>
        </w:rPr>
        <w:t xml:space="preserve">Aurore Rapicault, de l'association POSSIBLE de  Lyon, spécialisée dans les actions de sensibilisation sur la thématique Prison auprès du grand public nous donne quelques conseils  pour mettre en </w:t>
      </w:r>
      <w:r w:rsidR="00EA72D8" w:rsidRPr="00285166">
        <w:rPr>
          <w:rFonts w:eastAsia="Times New Roman"/>
          <w:color w:val="000000"/>
        </w:rPr>
        <w:t>œuvre</w:t>
      </w:r>
      <w:r w:rsidRPr="00285166">
        <w:rPr>
          <w:rFonts w:eastAsia="Times New Roman"/>
          <w:color w:val="000000"/>
        </w:rPr>
        <w:t xml:space="preserve"> des actions de sensibilisation :</w:t>
      </w:r>
    </w:p>
    <w:p w14:paraId="1BDD2E82" w14:textId="77777777" w:rsidR="00405F8B" w:rsidRPr="00285166" w:rsidRDefault="00405F8B" w:rsidP="00405F8B">
      <w:pPr>
        <w:spacing w:before="240" w:after="240" w:line="240" w:lineRule="auto"/>
        <w:rPr>
          <w:rFonts w:ascii="Times New Roman" w:eastAsia="Times New Roman" w:hAnsi="Times New Roman" w:cs="Times New Roman"/>
          <w:sz w:val="24"/>
          <w:szCs w:val="24"/>
        </w:rPr>
      </w:pPr>
      <w:r w:rsidRPr="00285166">
        <w:rPr>
          <w:rFonts w:eastAsia="Times New Roman"/>
          <w:color w:val="000000"/>
        </w:rPr>
        <w:t>- Se faire plaisir et s’inspirer de ce que l’on fait déjà</w:t>
      </w:r>
    </w:p>
    <w:p w14:paraId="3C9604AE" w14:textId="36F1E7F6" w:rsidR="00405F8B" w:rsidRPr="00285166" w:rsidRDefault="00405F8B" w:rsidP="00405F8B">
      <w:pPr>
        <w:spacing w:before="240" w:after="240" w:line="240" w:lineRule="auto"/>
        <w:rPr>
          <w:rFonts w:ascii="Times New Roman" w:eastAsia="Times New Roman" w:hAnsi="Times New Roman" w:cs="Times New Roman"/>
          <w:sz w:val="24"/>
          <w:szCs w:val="24"/>
        </w:rPr>
      </w:pPr>
      <w:r w:rsidRPr="00285166">
        <w:rPr>
          <w:rFonts w:eastAsia="Times New Roman"/>
          <w:color w:val="000000"/>
        </w:rPr>
        <w:t xml:space="preserve">- Ne pas chercher à viser le plus de monde possible car c’est </w:t>
      </w:r>
      <w:r w:rsidR="00EA72D8" w:rsidRPr="00285166">
        <w:rPr>
          <w:rFonts w:eastAsia="Times New Roman"/>
          <w:color w:val="000000"/>
        </w:rPr>
        <w:t>contre-productif</w:t>
      </w:r>
      <w:r w:rsidRPr="00285166">
        <w:rPr>
          <w:rFonts w:eastAsia="Times New Roman"/>
          <w:color w:val="000000"/>
        </w:rPr>
        <w:t xml:space="preserve"> : cibler</w:t>
      </w:r>
      <w:r w:rsidR="00EA72D8">
        <w:rPr>
          <w:rFonts w:ascii="Times New Roman" w:eastAsia="Times New Roman" w:hAnsi="Times New Roman" w:cs="Times New Roman"/>
          <w:sz w:val="24"/>
          <w:szCs w:val="24"/>
        </w:rPr>
        <w:t xml:space="preserve"> </w:t>
      </w:r>
      <w:r w:rsidRPr="00285166">
        <w:rPr>
          <w:rFonts w:eastAsia="Times New Roman"/>
          <w:color w:val="000000"/>
        </w:rPr>
        <w:t>plus précisément (étudiants, acteurs de l’ESS, etc.)</w:t>
      </w:r>
    </w:p>
    <w:p w14:paraId="623E63E5" w14:textId="77777777" w:rsidR="00405F8B" w:rsidRPr="00285166" w:rsidRDefault="00405F8B" w:rsidP="00405F8B">
      <w:pPr>
        <w:spacing w:before="240" w:after="240" w:line="240" w:lineRule="auto"/>
        <w:rPr>
          <w:rFonts w:ascii="Times New Roman" w:eastAsia="Times New Roman" w:hAnsi="Times New Roman" w:cs="Times New Roman"/>
          <w:sz w:val="24"/>
          <w:szCs w:val="24"/>
        </w:rPr>
      </w:pPr>
      <w:r w:rsidRPr="00285166">
        <w:rPr>
          <w:rFonts w:eastAsia="Times New Roman"/>
          <w:color w:val="000000"/>
        </w:rPr>
        <w:t>- S’adapter au public ciblé : ne pas utiliser de jargon, s’assurer que ce que l’on propose est accessible</w:t>
      </w:r>
    </w:p>
    <w:p w14:paraId="14423090" w14:textId="0D71F3CD" w:rsidR="00405F8B" w:rsidRPr="00285166" w:rsidRDefault="00405F8B" w:rsidP="00405F8B">
      <w:pPr>
        <w:spacing w:before="240" w:after="240" w:line="240" w:lineRule="auto"/>
        <w:rPr>
          <w:rFonts w:ascii="Times New Roman" w:eastAsia="Times New Roman" w:hAnsi="Times New Roman" w:cs="Times New Roman"/>
          <w:sz w:val="24"/>
          <w:szCs w:val="24"/>
        </w:rPr>
      </w:pPr>
      <w:r w:rsidRPr="00285166">
        <w:rPr>
          <w:rFonts w:eastAsia="Times New Roman"/>
          <w:color w:val="000000"/>
        </w:rPr>
        <w:t>- Ne pas chercher à en dire trop, à donner trop d’informations : cela pourrait noyer ce que l’on peut transmettre. Choisir un ou deux objectifs clairs</w:t>
      </w:r>
    </w:p>
    <w:p w14:paraId="4A4DBD55" w14:textId="77777777" w:rsidR="00405F8B" w:rsidRPr="00285166" w:rsidRDefault="00405F8B" w:rsidP="00405F8B">
      <w:pPr>
        <w:spacing w:before="240" w:after="240" w:line="240" w:lineRule="auto"/>
        <w:rPr>
          <w:b/>
          <w:color w:val="365F91" w:themeColor="accent1" w:themeShade="BF"/>
          <w:sz w:val="28"/>
          <w:szCs w:val="28"/>
        </w:rPr>
      </w:pPr>
      <w:r w:rsidRPr="00285166">
        <w:rPr>
          <w:b/>
          <w:color w:val="365F91" w:themeColor="accent1" w:themeShade="BF"/>
          <w:sz w:val="28"/>
          <w:szCs w:val="28"/>
        </w:rPr>
        <w:t>Idées d’actions à mettre en place :</w:t>
      </w:r>
    </w:p>
    <w:p w14:paraId="2365487D" w14:textId="77777777" w:rsidR="00405F8B" w:rsidRPr="00285166" w:rsidRDefault="00405F8B" w:rsidP="00405F8B">
      <w:pPr>
        <w:spacing w:before="240" w:after="240" w:line="240" w:lineRule="auto"/>
        <w:rPr>
          <w:rFonts w:ascii="Times New Roman" w:eastAsia="Times New Roman" w:hAnsi="Times New Roman" w:cs="Times New Roman"/>
          <w:sz w:val="24"/>
          <w:szCs w:val="24"/>
        </w:rPr>
      </w:pPr>
      <w:r w:rsidRPr="00285166">
        <w:rPr>
          <w:rFonts w:eastAsia="Times New Roman"/>
          <w:color w:val="000000"/>
        </w:rPr>
        <w:t>- Quizz sur la vie en détention</w:t>
      </w:r>
    </w:p>
    <w:p w14:paraId="68D4D18C" w14:textId="60D0C4E4" w:rsidR="00405F8B" w:rsidRPr="00285166" w:rsidRDefault="00405F8B" w:rsidP="00405F8B">
      <w:pPr>
        <w:spacing w:before="240" w:after="240" w:line="240" w:lineRule="auto"/>
        <w:rPr>
          <w:rFonts w:ascii="Times New Roman" w:eastAsia="Times New Roman" w:hAnsi="Times New Roman" w:cs="Times New Roman"/>
          <w:sz w:val="24"/>
          <w:szCs w:val="24"/>
        </w:rPr>
      </w:pPr>
      <w:r w:rsidRPr="00285166">
        <w:rPr>
          <w:rFonts w:eastAsia="Times New Roman"/>
          <w:color w:val="000000"/>
        </w:rPr>
        <w:t>- Apéro-justice : “Venez pour l’apéro, restez pour la justice”. Quizz et témoignages /Lecture de textes écrits par des personnes détenues</w:t>
      </w:r>
    </w:p>
    <w:p w14:paraId="4777E211" w14:textId="77777777" w:rsidR="00405F8B" w:rsidRPr="00285166" w:rsidRDefault="00405F8B" w:rsidP="00405F8B">
      <w:pPr>
        <w:spacing w:before="240" w:after="240" w:line="240" w:lineRule="auto"/>
        <w:rPr>
          <w:rFonts w:ascii="Times New Roman" w:eastAsia="Times New Roman" w:hAnsi="Times New Roman" w:cs="Times New Roman"/>
          <w:sz w:val="24"/>
          <w:szCs w:val="24"/>
        </w:rPr>
      </w:pPr>
      <w:r w:rsidRPr="00285166">
        <w:rPr>
          <w:rFonts w:eastAsia="Times New Roman"/>
          <w:color w:val="000000"/>
        </w:rPr>
        <w:t>- Ciné-débat </w:t>
      </w:r>
    </w:p>
    <w:p w14:paraId="5D2889D4" w14:textId="40FC88AA" w:rsidR="00405F8B" w:rsidRPr="00285166" w:rsidRDefault="00405F8B" w:rsidP="00405F8B">
      <w:pPr>
        <w:spacing w:before="240" w:after="240" w:line="240" w:lineRule="auto"/>
        <w:rPr>
          <w:rFonts w:ascii="Times New Roman" w:eastAsia="Times New Roman" w:hAnsi="Times New Roman" w:cs="Times New Roman"/>
          <w:sz w:val="24"/>
          <w:szCs w:val="24"/>
        </w:rPr>
      </w:pPr>
      <w:r w:rsidRPr="00285166">
        <w:rPr>
          <w:rFonts w:eastAsia="Times New Roman"/>
          <w:color w:val="000000"/>
        </w:rPr>
        <w:t>- Accompagner des petits groupes</w:t>
      </w:r>
      <w:r w:rsidR="00EA72D8">
        <w:rPr>
          <w:rFonts w:eastAsia="Times New Roman"/>
          <w:color w:val="000000"/>
        </w:rPr>
        <w:t xml:space="preserve"> de citoyennes et citoyens, </w:t>
      </w:r>
      <w:r w:rsidRPr="00285166">
        <w:rPr>
          <w:rFonts w:eastAsia="Times New Roman"/>
          <w:color w:val="000000"/>
        </w:rPr>
        <w:t>d’étudiants à des procès</w:t>
      </w:r>
    </w:p>
    <w:p w14:paraId="773C7A2E" w14:textId="77777777" w:rsidR="00405F8B" w:rsidRPr="00285166" w:rsidRDefault="00405F8B" w:rsidP="00405F8B">
      <w:pPr>
        <w:spacing w:before="240" w:after="240" w:line="240" w:lineRule="auto"/>
        <w:rPr>
          <w:rFonts w:ascii="Times New Roman" w:eastAsia="Times New Roman" w:hAnsi="Times New Roman" w:cs="Times New Roman"/>
          <w:sz w:val="24"/>
          <w:szCs w:val="24"/>
        </w:rPr>
      </w:pPr>
      <w:r w:rsidRPr="00285166">
        <w:rPr>
          <w:rFonts w:eastAsia="Times New Roman"/>
          <w:color w:val="000000"/>
        </w:rPr>
        <w:t>- Quinzaine des libraires : demander à des librairies de mettre en avant des ouvrages en lien avec la prison et afficher l’actualité des membres du GLCP</w:t>
      </w:r>
    </w:p>
    <w:p w14:paraId="662833B0" w14:textId="77777777" w:rsidR="00405F8B" w:rsidRPr="00285166" w:rsidRDefault="00405F8B" w:rsidP="00405F8B">
      <w:pPr>
        <w:spacing w:before="240" w:after="240" w:line="240" w:lineRule="auto"/>
        <w:rPr>
          <w:rFonts w:ascii="Times New Roman" w:eastAsia="Times New Roman" w:hAnsi="Times New Roman" w:cs="Times New Roman"/>
          <w:sz w:val="24"/>
          <w:szCs w:val="24"/>
        </w:rPr>
      </w:pPr>
      <w:r w:rsidRPr="00285166">
        <w:rPr>
          <w:rFonts w:eastAsia="Times New Roman"/>
          <w:color w:val="000000"/>
        </w:rPr>
        <w:t>Il est recommandé de se déplacer dans les lieux (librairies, cafés etc.) pour présenter les projets, et de préciser que c’est accessible au grand public.</w:t>
      </w:r>
    </w:p>
    <w:p w14:paraId="2F53E63E" w14:textId="77777777" w:rsidR="00405F8B" w:rsidRPr="00285166" w:rsidRDefault="00405F8B" w:rsidP="00405F8B">
      <w:pPr>
        <w:spacing w:before="240" w:after="240" w:line="240" w:lineRule="auto"/>
        <w:rPr>
          <w:rFonts w:ascii="Times New Roman" w:eastAsia="Times New Roman" w:hAnsi="Times New Roman" w:cs="Times New Roman"/>
          <w:sz w:val="24"/>
          <w:szCs w:val="24"/>
        </w:rPr>
      </w:pPr>
      <w:r w:rsidRPr="00285166">
        <w:rPr>
          <w:rFonts w:eastAsia="Times New Roman"/>
          <w:color w:val="000000"/>
        </w:rPr>
        <w:t> </w:t>
      </w:r>
    </w:p>
    <w:p w14:paraId="40B4A34D" w14:textId="77777777" w:rsidR="00405F8B" w:rsidRPr="00285166" w:rsidRDefault="00405F8B" w:rsidP="00405F8B">
      <w:pPr>
        <w:spacing w:before="240" w:after="240" w:line="240" w:lineRule="auto"/>
        <w:rPr>
          <w:rFonts w:ascii="Times New Roman" w:eastAsia="Times New Roman" w:hAnsi="Times New Roman" w:cs="Times New Roman"/>
          <w:sz w:val="24"/>
          <w:szCs w:val="24"/>
        </w:rPr>
      </w:pPr>
      <w:r w:rsidRPr="00285166">
        <w:rPr>
          <w:rFonts w:eastAsia="Times New Roman"/>
          <w:color w:val="000000"/>
        </w:rPr>
        <w:t>Au fur et à mesure, les partenaires sont accueillants et connaissent, identifient positivement l’association.</w:t>
      </w:r>
    </w:p>
    <w:p w14:paraId="6CE9A573" w14:textId="41C4737F" w:rsidR="00405F8B" w:rsidRDefault="00405F8B" w:rsidP="00405F8B">
      <w:pPr>
        <w:spacing w:before="240" w:after="240" w:line="240" w:lineRule="auto"/>
        <w:rPr>
          <w:rFonts w:eastAsia="Times New Roman"/>
          <w:color w:val="000000"/>
        </w:rPr>
      </w:pPr>
      <w:r w:rsidRPr="00285166">
        <w:rPr>
          <w:rFonts w:eastAsia="Times New Roman"/>
          <w:color w:val="000000"/>
        </w:rPr>
        <w:t>Afin d’éviter les réactions négatives voire virulentes, Aurore conseille d’établir au début de l’événement des règles d’or avec les participant.es.</w:t>
      </w:r>
    </w:p>
    <w:p w14:paraId="288FB125" w14:textId="5A5DD0D0" w:rsidR="00A405A2" w:rsidRDefault="00A405A2" w:rsidP="00405F8B">
      <w:pPr>
        <w:spacing w:before="240" w:after="240" w:line="240" w:lineRule="auto"/>
        <w:rPr>
          <w:rFonts w:eastAsia="Times New Roman"/>
          <w:color w:val="000000"/>
        </w:rPr>
      </w:pPr>
    </w:p>
    <w:p w14:paraId="5C209B65" w14:textId="697B907E" w:rsidR="00A405A2" w:rsidRDefault="00A405A2" w:rsidP="00405F8B">
      <w:pPr>
        <w:spacing w:before="240" w:after="240" w:line="240" w:lineRule="auto"/>
        <w:rPr>
          <w:rFonts w:eastAsia="Times New Roman"/>
          <w:color w:val="000000"/>
        </w:rPr>
      </w:pPr>
    </w:p>
    <w:p w14:paraId="44631E6B" w14:textId="278EA656" w:rsidR="00A405A2" w:rsidRDefault="00A405A2" w:rsidP="00405F8B">
      <w:pPr>
        <w:spacing w:before="240" w:after="240" w:line="240" w:lineRule="auto"/>
        <w:rPr>
          <w:rFonts w:eastAsia="Times New Roman"/>
          <w:color w:val="000000"/>
        </w:rPr>
      </w:pPr>
    </w:p>
    <w:p w14:paraId="268FED90" w14:textId="37031433" w:rsidR="00A405A2" w:rsidRDefault="00A405A2" w:rsidP="00405F8B">
      <w:pPr>
        <w:spacing w:before="240" w:after="240" w:line="240" w:lineRule="auto"/>
        <w:rPr>
          <w:rFonts w:eastAsia="Times New Roman"/>
          <w:color w:val="000000"/>
        </w:rPr>
      </w:pPr>
    </w:p>
    <w:p w14:paraId="0C2AC0A6" w14:textId="0062EB2F" w:rsidR="00A405A2" w:rsidRDefault="00A405A2" w:rsidP="00405F8B">
      <w:pPr>
        <w:spacing w:before="240" w:after="240" w:line="240" w:lineRule="auto"/>
        <w:rPr>
          <w:rFonts w:eastAsia="Times New Roman"/>
          <w:color w:val="000000"/>
        </w:rPr>
      </w:pPr>
    </w:p>
    <w:p w14:paraId="6DE51FF2" w14:textId="4506607A" w:rsidR="00A405A2" w:rsidRDefault="00A405A2" w:rsidP="00405F8B">
      <w:pPr>
        <w:spacing w:before="240" w:after="240" w:line="240" w:lineRule="auto"/>
        <w:rPr>
          <w:rFonts w:eastAsia="Times New Roman"/>
          <w:color w:val="000000"/>
        </w:rPr>
      </w:pPr>
    </w:p>
    <w:p w14:paraId="20B006CF" w14:textId="4B86453C" w:rsidR="00A405A2" w:rsidRDefault="00A405A2" w:rsidP="00405F8B">
      <w:pPr>
        <w:spacing w:before="240" w:after="240" w:line="240" w:lineRule="auto"/>
        <w:rPr>
          <w:rFonts w:eastAsia="Times New Roman"/>
          <w:color w:val="000000"/>
        </w:rPr>
      </w:pPr>
    </w:p>
    <w:p w14:paraId="791AF7C5" w14:textId="6097D302" w:rsidR="00A405A2" w:rsidRDefault="00A405A2" w:rsidP="00405F8B">
      <w:pPr>
        <w:spacing w:before="240" w:after="240" w:line="240" w:lineRule="auto"/>
        <w:rPr>
          <w:rFonts w:eastAsia="Times New Roman"/>
          <w:color w:val="000000"/>
        </w:rPr>
      </w:pPr>
    </w:p>
    <w:p w14:paraId="3B86CF5D" w14:textId="678CF7E6" w:rsidR="00A405A2" w:rsidRDefault="00A405A2" w:rsidP="00405F8B">
      <w:pPr>
        <w:spacing w:before="240" w:after="240" w:line="240" w:lineRule="auto"/>
        <w:rPr>
          <w:rFonts w:eastAsia="Times New Roman"/>
          <w:color w:val="000000"/>
        </w:rPr>
      </w:pPr>
    </w:p>
    <w:p w14:paraId="260F1A1C" w14:textId="62B95CCA" w:rsidR="00A405A2" w:rsidRPr="00A405A2" w:rsidRDefault="00A405A2" w:rsidP="00405F8B">
      <w:pPr>
        <w:spacing w:before="240" w:after="240" w:line="240" w:lineRule="auto"/>
        <w:rPr>
          <w:rFonts w:eastAsia="Times New Roman"/>
          <w:b/>
          <w:color w:val="F79646" w:themeColor="accent6"/>
          <w:sz w:val="52"/>
          <w:szCs w:val="52"/>
        </w:rPr>
      </w:pPr>
      <w:r w:rsidRPr="00A405A2">
        <w:rPr>
          <w:rFonts w:eastAsia="Times New Roman"/>
          <w:b/>
          <w:color w:val="F79646" w:themeColor="accent6"/>
          <w:sz w:val="52"/>
          <w:szCs w:val="52"/>
        </w:rPr>
        <w:t>Le calendrier des événements JNP 2025</w:t>
      </w:r>
    </w:p>
    <w:p w14:paraId="2E9488A1" w14:textId="6EF3584D" w:rsidR="00A405A2" w:rsidRDefault="00A405A2" w:rsidP="00A405A2">
      <w:pPr>
        <w:shd w:val="clear" w:color="auto" w:fill="FFFFFF"/>
        <w:spacing w:line="240" w:lineRule="auto"/>
        <w:rPr>
          <w:rFonts w:eastAsia="Times New Roman"/>
          <w:color w:val="202124"/>
          <w:lang w:val="fr-FR"/>
        </w:rPr>
      </w:pPr>
      <w:r>
        <w:rPr>
          <w:rFonts w:eastAsia="Times New Roman"/>
          <w:color w:val="202124"/>
          <w:lang w:val="fr-FR"/>
        </w:rPr>
        <w:t>C’est la FARAPEJ qui recense l’ensemble des événements afin d’en proposer un calendrier par région.</w:t>
      </w:r>
    </w:p>
    <w:p w14:paraId="6189CA49" w14:textId="77777777" w:rsidR="00A405A2" w:rsidRPr="00A405A2" w:rsidRDefault="00A405A2" w:rsidP="00A405A2">
      <w:pPr>
        <w:shd w:val="clear" w:color="auto" w:fill="FFFFFF"/>
        <w:spacing w:line="240" w:lineRule="auto"/>
        <w:rPr>
          <w:rFonts w:eastAsia="Times New Roman"/>
          <w:color w:val="202124"/>
          <w:lang w:val="fr-FR"/>
        </w:rPr>
      </w:pPr>
      <w:r>
        <w:rPr>
          <w:rFonts w:eastAsia="Times New Roman"/>
          <w:color w:val="202124"/>
          <w:lang w:val="fr-FR"/>
        </w:rPr>
        <w:t>P</w:t>
      </w:r>
      <w:r w:rsidRPr="00A405A2">
        <w:rPr>
          <w:rFonts w:eastAsia="Times New Roman"/>
          <w:color w:val="202124"/>
          <w:lang w:val="fr-FR"/>
        </w:rPr>
        <w:t>our faciliter le repérage et l'a</w:t>
      </w:r>
      <w:r>
        <w:rPr>
          <w:rFonts w:eastAsia="Times New Roman"/>
          <w:color w:val="202124"/>
          <w:lang w:val="fr-FR"/>
        </w:rPr>
        <w:t xml:space="preserve">ccès aux différents évènements par le </w:t>
      </w:r>
      <w:r w:rsidRPr="00A405A2">
        <w:rPr>
          <w:rFonts w:eastAsia="Times New Roman"/>
          <w:color w:val="202124"/>
          <w:lang w:val="fr-FR"/>
        </w:rPr>
        <w:t>programme qui récence les différents évènements organisés par les struct</w:t>
      </w:r>
      <w:r>
        <w:rPr>
          <w:rFonts w:eastAsia="Times New Roman"/>
          <w:color w:val="202124"/>
          <w:lang w:val="fr-FR"/>
        </w:rPr>
        <w:t>ures associatives du territoire, m</w:t>
      </w:r>
      <w:r w:rsidRPr="00A405A2">
        <w:rPr>
          <w:rFonts w:eastAsia="Times New Roman"/>
          <w:color w:val="202124"/>
          <w:lang w:val="fr-FR"/>
        </w:rPr>
        <w:t xml:space="preserve">erci de bien vouloir remplir un </w:t>
      </w:r>
      <w:hyperlink r:id="rId44" w:history="1">
        <w:r w:rsidRPr="00A405A2">
          <w:rPr>
            <w:rStyle w:val="Lienhypertexte"/>
            <w:rFonts w:eastAsia="Times New Roman"/>
            <w:lang w:val="fr-FR"/>
          </w:rPr>
          <w:t>formulaire</w:t>
        </w:r>
      </w:hyperlink>
    </w:p>
    <w:p w14:paraId="6FE1C815" w14:textId="590B57A1" w:rsidR="00A405A2" w:rsidRDefault="00A405A2" w:rsidP="00A405A2">
      <w:pPr>
        <w:shd w:val="clear" w:color="auto" w:fill="FFFFFF"/>
        <w:spacing w:line="240" w:lineRule="auto"/>
        <w:rPr>
          <w:rFonts w:eastAsia="Times New Roman"/>
          <w:color w:val="202124"/>
          <w:lang w:val="fr-FR"/>
        </w:rPr>
      </w:pPr>
      <w:r w:rsidRPr="00A405A2">
        <w:rPr>
          <w:rFonts w:eastAsia="Times New Roman"/>
          <w:color w:val="202124"/>
          <w:lang w:val="fr-FR"/>
        </w:rPr>
        <w:t>par évènement.</w:t>
      </w:r>
    </w:p>
    <w:p w14:paraId="7B58A6EC" w14:textId="71543322" w:rsidR="00A405A2" w:rsidRDefault="00A405A2" w:rsidP="00A405A2">
      <w:pPr>
        <w:shd w:val="clear" w:color="auto" w:fill="FFFFFF"/>
        <w:spacing w:line="240" w:lineRule="auto"/>
        <w:rPr>
          <w:rFonts w:eastAsia="Times New Roman"/>
          <w:color w:val="202124"/>
          <w:lang w:val="fr-FR"/>
        </w:rPr>
      </w:pPr>
    </w:p>
    <w:p w14:paraId="648D3C0B" w14:textId="1FB43486" w:rsidR="00A405A2" w:rsidRPr="00A405A2" w:rsidRDefault="00A405A2" w:rsidP="00A405A2">
      <w:pPr>
        <w:shd w:val="clear" w:color="auto" w:fill="FFFFFF"/>
        <w:spacing w:line="240" w:lineRule="auto"/>
        <w:rPr>
          <w:rFonts w:eastAsia="Times New Roman"/>
          <w:color w:val="202124"/>
          <w:lang w:val="fr-FR"/>
        </w:rPr>
      </w:pPr>
      <w:r>
        <w:rPr>
          <w:rFonts w:eastAsia="Times New Roman"/>
          <w:color w:val="202124"/>
          <w:lang w:val="fr-FR"/>
        </w:rPr>
        <w:t>N</w:t>
      </w:r>
      <w:r w:rsidRPr="00A405A2">
        <w:rPr>
          <w:rFonts w:eastAsia="Times New Roman"/>
          <w:color w:val="202124"/>
          <w:lang w:val="fr-FR"/>
        </w:rPr>
        <w:t>ous vous invitons à indiquer un mail et un numéro de téléphone qui sera diffusé publiquement pour faciliter les contacts.</w:t>
      </w:r>
    </w:p>
    <w:p w14:paraId="1945520F" w14:textId="77777777" w:rsidR="00A405A2" w:rsidRPr="00A405A2" w:rsidRDefault="00A405A2" w:rsidP="00A405A2">
      <w:pPr>
        <w:shd w:val="clear" w:color="auto" w:fill="FFFFFF"/>
        <w:spacing w:line="240" w:lineRule="auto"/>
        <w:rPr>
          <w:rFonts w:eastAsia="Times New Roman"/>
          <w:color w:val="202124"/>
          <w:lang w:val="fr-FR"/>
        </w:rPr>
      </w:pPr>
    </w:p>
    <w:p w14:paraId="5A7D1CDE" w14:textId="77777777" w:rsidR="00405F8B" w:rsidRDefault="00405F8B" w:rsidP="00405F8B"/>
    <w:p w14:paraId="000000A6" w14:textId="286DA15B" w:rsidR="005D7336" w:rsidRDefault="005D7336"/>
    <w:p w14:paraId="10D3D6E9" w14:textId="4E7B5D0E" w:rsidR="003168F5" w:rsidRDefault="003168F5">
      <w:r>
        <w:t xml:space="preserve">Vous trouverez sur Isidor </w:t>
      </w:r>
      <w:hyperlink r:id="rId45" w:history="1">
        <w:r w:rsidRPr="003168F5">
          <w:rPr>
            <w:rStyle w:val="Lienhypertexte"/>
          </w:rPr>
          <w:t>l'affiche des JNP 2025</w:t>
        </w:r>
      </w:hyperlink>
    </w:p>
    <w:sectPr w:rsidR="003168F5" w:rsidSect="007C05AF">
      <w:footerReference w:type="default" r:id="rId46"/>
      <w:pgSz w:w="11909" w:h="16834"/>
      <w:pgMar w:top="426" w:right="710" w:bottom="709" w:left="5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E156" w14:textId="77777777" w:rsidR="00DF0F66" w:rsidRDefault="00DF0F66" w:rsidP="007C05AF">
      <w:pPr>
        <w:spacing w:line="240" w:lineRule="auto"/>
      </w:pPr>
      <w:r>
        <w:separator/>
      </w:r>
    </w:p>
  </w:endnote>
  <w:endnote w:type="continuationSeparator" w:id="0">
    <w:p w14:paraId="19EB4115" w14:textId="77777777" w:rsidR="00DF0F66" w:rsidRDefault="00DF0F66" w:rsidP="007C0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283259"/>
      <w:docPartObj>
        <w:docPartGallery w:val="Page Numbers (Bottom of Page)"/>
        <w:docPartUnique/>
      </w:docPartObj>
    </w:sdtPr>
    <w:sdtContent>
      <w:p w14:paraId="7D467275" w14:textId="78C8DCBF" w:rsidR="007C05AF" w:rsidRDefault="007C05AF">
        <w:pPr>
          <w:pStyle w:val="Pieddepage"/>
          <w:jc w:val="right"/>
        </w:pPr>
        <w:r>
          <w:fldChar w:fldCharType="begin"/>
        </w:r>
        <w:r>
          <w:instrText>PAGE   \* MERGEFORMAT</w:instrText>
        </w:r>
        <w:r>
          <w:fldChar w:fldCharType="separate"/>
        </w:r>
        <w:r w:rsidR="003C3F91" w:rsidRPr="003C3F91">
          <w:rPr>
            <w:noProof/>
            <w:lang w:val="fr-FR"/>
          </w:rPr>
          <w:t>1</w:t>
        </w:r>
        <w:r>
          <w:fldChar w:fldCharType="end"/>
        </w:r>
      </w:p>
    </w:sdtContent>
  </w:sdt>
  <w:p w14:paraId="39661616" w14:textId="77777777" w:rsidR="007C05AF" w:rsidRDefault="007C05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DADA" w14:textId="77777777" w:rsidR="00DF0F66" w:rsidRDefault="00DF0F66" w:rsidP="007C05AF">
      <w:pPr>
        <w:spacing w:line="240" w:lineRule="auto"/>
      </w:pPr>
      <w:r>
        <w:separator/>
      </w:r>
    </w:p>
  </w:footnote>
  <w:footnote w:type="continuationSeparator" w:id="0">
    <w:p w14:paraId="0AAC3501" w14:textId="77777777" w:rsidR="00DF0F66" w:rsidRDefault="00DF0F66" w:rsidP="007C05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BDB"/>
    <w:multiLevelType w:val="multilevel"/>
    <w:tmpl w:val="98489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027ADA"/>
    <w:multiLevelType w:val="multilevel"/>
    <w:tmpl w:val="A6A0E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A27CD2"/>
    <w:multiLevelType w:val="multilevel"/>
    <w:tmpl w:val="D17E4A7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75F3D12"/>
    <w:multiLevelType w:val="multilevel"/>
    <w:tmpl w:val="3E1AE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FC7021"/>
    <w:multiLevelType w:val="multilevel"/>
    <w:tmpl w:val="D88AA93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9FC5D65"/>
    <w:multiLevelType w:val="hybridMultilevel"/>
    <w:tmpl w:val="6764065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6" w15:restartNumberingAfterBreak="0">
    <w:nsid w:val="3BA15A65"/>
    <w:multiLevelType w:val="multilevel"/>
    <w:tmpl w:val="5846C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9C1D4C"/>
    <w:multiLevelType w:val="multilevel"/>
    <w:tmpl w:val="2F4A9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573568"/>
    <w:multiLevelType w:val="multilevel"/>
    <w:tmpl w:val="1CC63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D160C5"/>
    <w:multiLevelType w:val="multilevel"/>
    <w:tmpl w:val="7EECCC4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780365E7"/>
    <w:multiLevelType w:val="multilevel"/>
    <w:tmpl w:val="5AD04F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80065911">
    <w:abstractNumId w:val="7"/>
  </w:num>
  <w:num w:numId="2" w16cid:durableId="1832981178">
    <w:abstractNumId w:val="6"/>
  </w:num>
  <w:num w:numId="3" w16cid:durableId="1104960807">
    <w:abstractNumId w:val="8"/>
  </w:num>
  <w:num w:numId="4" w16cid:durableId="1860704713">
    <w:abstractNumId w:val="10"/>
  </w:num>
  <w:num w:numId="5" w16cid:durableId="221910767">
    <w:abstractNumId w:val="2"/>
  </w:num>
  <w:num w:numId="6" w16cid:durableId="1472209419">
    <w:abstractNumId w:val="9"/>
  </w:num>
  <w:num w:numId="7" w16cid:durableId="1365404253">
    <w:abstractNumId w:val="1"/>
  </w:num>
  <w:num w:numId="8" w16cid:durableId="736632353">
    <w:abstractNumId w:val="4"/>
  </w:num>
  <w:num w:numId="9" w16cid:durableId="142164631">
    <w:abstractNumId w:val="0"/>
  </w:num>
  <w:num w:numId="10" w16cid:durableId="647368304">
    <w:abstractNumId w:val="3"/>
  </w:num>
  <w:num w:numId="11" w16cid:durableId="171840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336"/>
    <w:rsid w:val="00112239"/>
    <w:rsid w:val="00125401"/>
    <w:rsid w:val="00176655"/>
    <w:rsid w:val="00180208"/>
    <w:rsid w:val="00207439"/>
    <w:rsid w:val="002675BF"/>
    <w:rsid w:val="002F25CF"/>
    <w:rsid w:val="00301811"/>
    <w:rsid w:val="003168F5"/>
    <w:rsid w:val="003C3F91"/>
    <w:rsid w:val="0040559A"/>
    <w:rsid w:val="00405F8B"/>
    <w:rsid w:val="00527A50"/>
    <w:rsid w:val="00540304"/>
    <w:rsid w:val="005730ED"/>
    <w:rsid w:val="005D7336"/>
    <w:rsid w:val="006E2326"/>
    <w:rsid w:val="00765E5D"/>
    <w:rsid w:val="007C05AF"/>
    <w:rsid w:val="009E0429"/>
    <w:rsid w:val="00A405A2"/>
    <w:rsid w:val="00A460D1"/>
    <w:rsid w:val="00A65B5C"/>
    <w:rsid w:val="00A903C7"/>
    <w:rsid w:val="00B75CB8"/>
    <w:rsid w:val="00BA0E12"/>
    <w:rsid w:val="00BE6C49"/>
    <w:rsid w:val="00DE784A"/>
    <w:rsid w:val="00DF0F66"/>
    <w:rsid w:val="00E41C38"/>
    <w:rsid w:val="00EA72D8"/>
    <w:rsid w:val="00F75AF4"/>
    <w:rsid w:val="00FF5C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D1C6"/>
  <w15:docId w15:val="{6F0B6960-4CF4-45E0-A8FB-A50850F3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jc w:val="center"/>
      <w:outlineLvl w:val="0"/>
    </w:pPr>
    <w:rPr>
      <w:b/>
      <w:sz w:val="28"/>
      <w:szCs w:val="28"/>
      <w:highlight w:val="yellow"/>
    </w:rPr>
  </w:style>
  <w:style w:type="paragraph" w:styleId="Titre2">
    <w:name w:val="heading 2"/>
    <w:basedOn w:val="Titre3"/>
    <w:next w:val="Normal"/>
    <w:uiPriority w:val="9"/>
    <w:unhideWhenUsed/>
    <w:qFormat/>
    <w:rsid w:val="002675BF"/>
    <w:pPr>
      <w:keepNext w:val="0"/>
      <w:keepLines w:val="0"/>
      <w:spacing w:before="280"/>
      <w:outlineLvl w:val="1"/>
    </w:pPr>
    <w:rPr>
      <w:b/>
      <w:color w:val="000000"/>
      <w:sz w:val="26"/>
      <w:szCs w:val="26"/>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Paragraphedeliste">
    <w:name w:val="List Paragraph"/>
    <w:basedOn w:val="Normal"/>
    <w:uiPriority w:val="34"/>
    <w:qFormat/>
    <w:rsid w:val="00207439"/>
    <w:pPr>
      <w:ind w:left="720"/>
      <w:contextualSpacing/>
    </w:pPr>
  </w:style>
  <w:style w:type="character" w:styleId="Lienhypertexte">
    <w:name w:val="Hyperlink"/>
    <w:basedOn w:val="Policepardfaut"/>
    <w:uiPriority w:val="99"/>
    <w:unhideWhenUsed/>
    <w:rsid w:val="00405F8B"/>
    <w:rPr>
      <w:color w:val="0000FF" w:themeColor="hyperlink"/>
      <w:u w:val="single"/>
    </w:rPr>
  </w:style>
  <w:style w:type="paragraph" w:styleId="En-tte">
    <w:name w:val="header"/>
    <w:basedOn w:val="Normal"/>
    <w:link w:val="En-tteCar"/>
    <w:uiPriority w:val="99"/>
    <w:unhideWhenUsed/>
    <w:rsid w:val="007C05AF"/>
    <w:pPr>
      <w:tabs>
        <w:tab w:val="center" w:pos="4536"/>
        <w:tab w:val="right" w:pos="9072"/>
      </w:tabs>
      <w:spacing w:line="240" w:lineRule="auto"/>
    </w:pPr>
  </w:style>
  <w:style w:type="character" w:customStyle="1" w:styleId="En-tteCar">
    <w:name w:val="En-tête Car"/>
    <w:basedOn w:val="Policepardfaut"/>
    <w:link w:val="En-tte"/>
    <w:uiPriority w:val="99"/>
    <w:rsid w:val="007C05AF"/>
  </w:style>
  <w:style w:type="paragraph" w:styleId="Pieddepage">
    <w:name w:val="footer"/>
    <w:basedOn w:val="Normal"/>
    <w:link w:val="PieddepageCar"/>
    <w:uiPriority w:val="99"/>
    <w:unhideWhenUsed/>
    <w:rsid w:val="007C05AF"/>
    <w:pPr>
      <w:tabs>
        <w:tab w:val="center" w:pos="4536"/>
        <w:tab w:val="right" w:pos="9072"/>
      </w:tabs>
      <w:spacing w:line="240" w:lineRule="auto"/>
    </w:pPr>
  </w:style>
  <w:style w:type="character" w:customStyle="1" w:styleId="PieddepageCar">
    <w:name w:val="Pied de page Car"/>
    <w:basedOn w:val="Policepardfaut"/>
    <w:link w:val="Pieddepage"/>
    <w:uiPriority w:val="99"/>
    <w:rsid w:val="007C0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8188">
      <w:bodyDiv w:val="1"/>
      <w:marLeft w:val="0"/>
      <w:marRight w:val="0"/>
      <w:marTop w:val="0"/>
      <w:marBottom w:val="0"/>
      <w:divBdr>
        <w:top w:val="none" w:sz="0" w:space="0" w:color="auto"/>
        <w:left w:val="none" w:sz="0" w:space="0" w:color="auto"/>
        <w:bottom w:val="none" w:sz="0" w:space="0" w:color="auto"/>
        <w:right w:val="none" w:sz="0" w:space="0" w:color="auto"/>
      </w:divBdr>
      <w:divsChild>
        <w:div w:id="1012269444">
          <w:marLeft w:val="0"/>
          <w:marRight w:val="0"/>
          <w:marTop w:val="0"/>
          <w:marBottom w:val="0"/>
          <w:divBdr>
            <w:top w:val="none" w:sz="0" w:space="0" w:color="auto"/>
            <w:left w:val="none" w:sz="0" w:space="0" w:color="auto"/>
            <w:bottom w:val="none" w:sz="0" w:space="0" w:color="auto"/>
            <w:right w:val="none" w:sz="0" w:space="0" w:color="auto"/>
          </w:divBdr>
        </w:div>
        <w:div w:id="1057122304">
          <w:marLeft w:val="0"/>
          <w:marRight w:val="0"/>
          <w:marTop w:val="0"/>
          <w:marBottom w:val="0"/>
          <w:divBdr>
            <w:top w:val="none" w:sz="0" w:space="0" w:color="auto"/>
            <w:left w:val="none" w:sz="0" w:space="0" w:color="auto"/>
            <w:bottom w:val="none" w:sz="0" w:space="0" w:color="auto"/>
            <w:right w:val="none" w:sz="0" w:space="0" w:color="auto"/>
          </w:divBdr>
        </w:div>
        <w:div w:id="2016884091">
          <w:marLeft w:val="0"/>
          <w:marRight w:val="0"/>
          <w:marTop w:val="0"/>
          <w:marBottom w:val="0"/>
          <w:divBdr>
            <w:top w:val="none" w:sz="0" w:space="0" w:color="auto"/>
            <w:left w:val="none" w:sz="0" w:space="0" w:color="auto"/>
            <w:bottom w:val="none" w:sz="0" w:space="0" w:color="auto"/>
            <w:right w:val="none" w:sz="0" w:space="0" w:color="auto"/>
          </w:divBdr>
        </w:div>
        <w:div w:id="1151286177">
          <w:marLeft w:val="0"/>
          <w:marRight w:val="0"/>
          <w:marTop w:val="0"/>
          <w:marBottom w:val="0"/>
          <w:divBdr>
            <w:top w:val="none" w:sz="0" w:space="0" w:color="auto"/>
            <w:left w:val="none" w:sz="0" w:space="0" w:color="auto"/>
            <w:bottom w:val="none" w:sz="0" w:space="0" w:color="auto"/>
            <w:right w:val="none" w:sz="0" w:space="0" w:color="auto"/>
          </w:divBdr>
        </w:div>
        <w:div w:id="828835012">
          <w:marLeft w:val="0"/>
          <w:marRight w:val="0"/>
          <w:marTop w:val="0"/>
          <w:marBottom w:val="0"/>
          <w:divBdr>
            <w:top w:val="none" w:sz="0" w:space="0" w:color="auto"/>
            <w:left w:val="none" w:sz="0" w:space="0" w:color="auto"/>
            <w:bottom w:val="none" w:sz="0" w:space="0" w:color="auto"/>
            <w:right w:val="none" w:sz="0" w:space="0" w:color="auto"/>
          </w:divBdr>
        </w:div>
        <w:div w:id="1367830212">
          <w:marLeft w:val="0"/>
          <w:marRight w:val="0"/>
          <w:marTop w:val="0"/>
          <w:marBottom w:val="0"/>
          <w:divBdr>
            <w:top w:val="none" w:sz="0" w:space="0" w:color="auto"/>
            <w:left w:val="none" w:sz="0" w:space="0" w:color="auto"/>
            <w:bottom w:val="none" w:sz="0" w:space="0" w:color="auto"/>
            <w:right w:val="none" w:sz="0" w:space="0" w:color="auto"/>
          </w:divBdr>
        </w:div>
        <w:div w:id="133257341">
          <w:marLeft w:val="0"/>
          <w:marRight w:val="0"/>
          <w:marTop w:val="0"/>
          <w:marBottom w:val="0"/>
          <w:divBdr>
            <w:top w:val="none" w:sz="0" w:space="0" w:color="auto"/>
            <w:left w:val="none" w:sz="0" w:space="0" w:color="auto"/>
            <w:bottom w:val="none" w:sz="0" w:space="0" w:color="auto"/>
            <w:right w:val="none" w:sz="0" w:space="0" w:color="auto"/>
          </w:divBdr>
        </w:div>
        <w:div w:id="1308510767">
          <w:marLeft w:val="0"/>
          <w:marRight w:val="0"/>
          <w:marTop w:val="0"/>
          <w:marBottom w:val="0"/>
          <w:divBdr>
            <w:top w:val="none" w:sz="0" w:space="0" w:color="auto"/>
            <w:left w:val="none" w:sz="0" w:space="0" w:color="auto"/>
            <w:bottom w:val="none" w:sz="0" w:space="0" w:color="auto"/>
            <w:right w:val="none" w:sz="0" w:space="0" w:color="auto"/>
          </w:divBdr>
        </w:div>
      </w:divsChild>
    </w:div>
    <w:div w:id="1188105914">
      <w:bodyDiv w:val="1"/>
      <w:marLeft w:val="0"/>
      <w:marRight w:val="0"/>
      <w:marTop w:val="0"/>
      <w:marBottom w:val="0"/>
      <w:divBdr>
        <w:top w:val="none" w:sz="0" w:space="0" w:color="auto"/>
        <w:left w:val="none" w:sz="0" w:space="0" w:color="auto"/>
        <w:bottom w:val="none" w:sz="0" w:space="0" w:color="auto"/>
        <w:right w:val="none" w:sz="0" w:space="0" w:color="auto"/>
      </w:divBdr>
      <w:divsChild>
        <w:div w:id="1104616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467334">
      <w:bodyDiv w:val="1"/>
      <w:marLeft w:val="0"/>
      <w:marRight w:val="0"/>
      <w:marTop w:val="0"/>
      <w:marBottom w:val="0"/>
      <w:divBdr>
        <w:top w:val="none" w:sz="0" w:space="0" w:color="auto"/>
        <w:left w:val="none" w:sz="0" w:space="0" w:color="auto"/>
        <w:bottom w:val="none" w:sz="0" w:space="0" w:color="auto"/>
        <w:right w:val="none" w:sz="0" w:space="0" w:color="auto"/>
      </w:divBdr>
      <w:divsChild>
        <w:div w:id="184825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406/sotra.1997.2302" TargetMode="External"/><Relationship Id="rId18" Type="http://schemas.openxmlformats.org/officeDocument/2006/relationships/hyperlink" Target="https://www.radiofrance.fr/franceculture/podcasts/les-pieds-sur-terre/la-sortie-de-prison-1912332" TargetMode="External"/><Relationship Id="rId26" Type="http://schemas.openxmlformats.org/officeDocument/2006/relationships/hyperlink" Target="https://www.arteradio.com/son/la-prison-cest-pas-lhotel" TargetMode="External"/><Relationship Id="rId39" Type="http://schemas.openxmlformats.org/officeDocument/2006/relationships/hyperlink" Target="https://journals.openedition.org/sas/4273" TargetMode="External"/><Relationship Id="rId21" Type="http://schemas.openxmlformats.org/officeDocument/2006/relationships/hyperlink" Target="https://www.arteradio.com/son/reprendre-sa-liberte" TargetMode="External"/><Relationship Id="rId34" Type="http://schemas.openxmlformats.org/officeDocument/2006/relationships/hyperlink" Target="https://criminocorpus.org/fr/bibliotheque/video/4990/" TargetMode="External"/><Relationship Id="rId42" Type="http://schemas.openxmlformats.org/officeDocument/2006/relationships/hyperlink" Target="https://questions-justice.be/Collectif-Desistance-pour-sortir" TargetMode="Externa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2307/3321972" TargetMode="External"/><Relationship Id="rId29" Type="http://schemas.openxmlformats.org/officeDocument/2006/relationships/hyperlink" Target="https://www.france.tv/france-2/envoye-special/7064705-ma-prison-va-craque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cours-catholique.org/m-informer/enquetes/prison-comment-en-sortir" TargetMode="External"/><Relationship Id="rId24" Type="http://schemas.openxmlformats.org/officeDocument/2006/relationships/hyperlink" Target="https://www.lemonde.fr/idees/article/2024/11/21/la-construction-de-nouvelles-prisons-ne-peut-constituer-une-solution-unique_6406563_3232.html?" TargetMode="External"/><Relationship Id="rId32" Type="http://schemas.openxmlformats.org/officeDocument/2006/relationships/hyperlink" Target="https://boutique.arte.tv/detail/des_hommes?srsltid=AfmBOopvyejd4HEb1mLb8v-T9VPXqOxFBC9yym_XgPBeOvDO04g3oP_W" TargetMode="External"/><Relationship Id="rId37" Type="http://schemas.openxmlformats.org/officeDocument/2006/relationships/hyperlink" Target="https://www.justice.gouv.fr/sites/default/files/migrations/portail/art_pix/cahierd'etude36.pdf" TargetMode="External"/><Relationship Id="rId40" Type="http://schemas.openxmlformats.org/officeDocument/2006/relationships/hyperlink" Target="https://www.ilot.asso.fr/s-informer/prison-reinsertion/desistance/?utm_source=chatgpt.com" TargetMode="External"/><Relationship Id="rId45" Type="http://schemas.openxmlformats.org/officeDocument/2006/relationships/hyperlink" Target="https://isidor.secours-catholique.org/sites/default/files/documents/JNP%202025%20affiche.pdf" TargetMode="External"/><Relationship Id="rId5" Type="http://schemas.openxmlformats.org/officeDocument/2006/relationships/footnotes" Target="footnotes.xml"/><Relationship Id="rId15" Type="http://schemas.openxmlformats.org/officeDocument/2006/relationships/hyperlink" Target="https://doi.org/10.2307/3321972" TargetMode="External"/><Relationship Id="rId23" Type="http://schemas.openxmlformats.org/officeDocument/2006/relationships/hyperlink" Target="https://www.radiocampusparis.org/emission/JQl-sortir-de-prison/EqmW-sortir-de-prison-episode-3-aller-au-travail?" TargetMode="External"/><Relationship Id="rId28" Type="http://schemas.openxmlformats.org/officeDocument/2006/relationships/hyperlink" Target="https://www.france.tv/france-2/envoye-special/7064705-ma-prison-va-craquer.html" TargetMode="External"/><Relationship Id="rId36" Type="http://schemas.openxmlformats.org/officeDocument/2006/relationships/hyperlink" Target="https://www.justice.gouv.fr/sites/default/files/migrations/portail/art_pix/cahierd'etude36.pdf" TargetMode="External"/><Relationship Id="rId10" Type="http://schemas.openxmlformats.org/officeDocument/2006/relationships/hyperlink" Target="https://isidor.secours-catholique.org/sites/default/files/documents/20211011-rapport_prison-vf.pdf" TargetMode="External"/><Relationship Id="rId19" Type="http://schemas.openxmlformats.org/officeDocument/2006/relationships/hyperlink" Target="https://www.radiofrance.fr/franceculture/podcasts/serie-la-prison-et-apres" TargetMode="External"/><Relationship Id="rId31" Type="http://schemas.openxmlformats.org/officeDocument/2006/relationships/hyperlink" Target="https://www.radiofrance.fr/franceculture/podcasts/selection-vivre-en-prison?" TargetMode="External"/><Relationship Id="rId44" Type="http://schemas.openxmlformats.org/officeDocument/2006/relationships/hyperlink" Target="https://docs.google.com/forms/d/e/1FAIpQLSc1SioXZpErqC4RNKSIA-VeaSiKH5bJg1C8qM9Ehi3ZMHZfdw/viewfor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3406/sotra.1997.2302" TargetMode="External"/><Relationship Id="rId22" Type="http://schemas.openxmlformats.org/officeDocument/2006/relationships/hyperlink" Target="https://www.lemonde.fr/police-justice/article/2020/05/30/le-logement-casse-tete-des-amenagements-de-peines-de-prison_6041282_1653578.html?" TargetMode="External"/><Relationship Id="rId27" Type="http://schemas.openxmlformats.org/officeDocument/2006/relationships/hyperlink" Target="https://www.arteradio.com/son/la_prison_dans_la_peau" TargetMode="External"/><Relationship Id="rId30" Type="http://schemas.openxmlformats.org/officeDocument/2006/relationships/hyperlink" Target="https://www.radiofrance.fr/franceculture/podcasts/serie-economie-de-la-prison?" TargetMode="External"/><Relationship Id="rId35" Type="http://schemas.openxmlformats.org/officeDocument/2006/relationships/hyperlink" Target="https://www.justice.gouv.fr/sites/default/files/migrations/portail/art_pix/cahierd'etude36.pdf" TargetMode="External"/><Relationship Id="rId43" Type="http://schemas.openxmlformats.org/officeDocument/2006/relationships/hyperlink" Target="https://www.questions-justice.be/Collectif-Desistance-pour-sortir?" TargetMode="External"/><Relationship Id="rId48" Type="http://schemas.openxmlformats.org/officeDocument/2006/relationships/theme" Target="theme/theme1.xml"/><Relationship Id="rId8" Type="http://schemas.openxmlformats.org/officeDocument/2006/relationships/hyperlink" Target="https://isidor.secours-catholique.org/sites/default/files/documents/JNP%202025%20affiche.pdf" TargetMode="External"/><Relationship Id="rId3" Type="http://schemas.openxmlformats.org/officeDocument/2006/relationships/settings" Target="settings.xml"/><Relationship Id="rId12" Type="http://schemas.openxmlformats.org/officeDocument/2006/relationships/hyperlink" Target="https://isidor.secours-catholique.org/sites/default/files/documents/2023-guide_pratique_prison-aumonerie_catholique_prisons_sccf_web.pdf" TargetMode="External"/><Relationship Id="rId17" Type="http://schemas.openxmlformats.org/officeDocument/2006/relationships/hyperlink" Target="https://doi.org/10.1086/690005" TargetMode="External"/><Relationship Id="rId25" Type="http://schemas.openxmlformats.org/officeDocument/2006/relationships/hyperlink" Target="https://www.radiofrance.fr/franceculture/podcasts/cultures-monde/de-la-france-a-l-angleterre-les-dilemmes-de-la-surpopulation-5256946" TargetMode="External"/><Relationship Id="rId33" Type="http://schemas.openxmlformats.org/officeDocument/2006/relationships/hyperlink" Target="https://boutique.arte.tv/detail/des_hommes?srsltid=AfmBOopvyejd4HEb1mLb8v-T9VPXqOxFBC9yym_XgPBeOvDO04g3oP_W" TargetMode="External"/><Relationship Id="rId38" Type="http://schemas.openxmlformats.org/officeDocument/2006/relationships/hyperlink" Target="https://oip.org/analyse/soutenir-la-desistance/" TargetMode="External"/><Relationship Id="rId46" Type="http://schemas.openxmlformats.org/officeDocument/2006/relationships/footer" Target="footer1.xml"/><Relationship Id="rId20" Type="http://schemas.openxmlformats.org/officeDocument/2006/relationships/hyperlink" Target="https://www.arteradio.com/son/reprendre-sa-liberte" TargetMode="External"/><Relationship Id="rId41" Type="http://schemas.openxmlformats.org/officeDocument/2006/relationships/hyperlink" Target="https://questions-justice.be/Collectif-Desistance-pour-sort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4616</Words>
  <Characters>25393</Characters>
  <Application>Microsoft Office Word</Application>
  <DocSecurity>0</DocSecurity>
  <Lines>211</Lines>
  <Paragraphs>59</Paragraphs>
  <ScaleCrop>false</ScaleCrop>
  <HeadingPairs>
    <vt:vector size="4" baseType="variant">
      <vt:variant>
        <vt:lpstr>Titre</vt:lpstr>
      </vt:variant>
      <vt:variant>
        <vt:i4>1</vt:i4>
      </vt:variant>
      <vt:variant>
        <vt:lpstr>Titres</vt:lpstr>
      </vt:variant>
      <vt:variant>
        <vt:i4>14</vt:i4>
      </vt:variant>
    </vt:vector>
  </HeadingPairs>
  <TitlesOfParts>
    <vt:vector size="15" baseType="lpstr">
      <vt:lpstr/>
      <vt:lpstr>    1. Surpopulation carcérale : entre choix politiques et impasses structurelles</vt:lpstr>
      <vt:lpstr>    2. Typologie des établissements pénitentiaires et inégalités de traitement</vt:lpstr>
      <vt:lpstr>    3. Conditions de détention : une institution instable, productrice de tensions</vt:lpstr>
      <vt:lpstr>    4. Réinsertion : un objectif institutionnel marginalisé</vt:lpstr>
      <vt:lpstr>    5. Récidive : la prison comme moteur de désaffiliation</vt:lpstr>
      <vt:lpstr>    6. Désistance : des chemins fragiles, socialement conditionnés</vt:lpstr>
      <vt:lpstr>    7. Sortie de prison : entre rupture et reconstruction</vt:lpstr>
      <vt:lpstr>    Le « faire société » face à la réinsertion</vt:lpstr>
      <vt:lpstr>    8 – Pour une peine qui renoue plutôt qu’une peine qui casse, pour une peine qui </vt:lpstr>
      <vt:lpstr>    La réinsertion : </vt:lpstr>
      <vt:lpstr>    Surpopulation carcérale : </vt:lpstr>
      <vt:lpstr>    Conditions de détention :</vt:lpstr>
      <vt:lpstr>    Récidive : </vt:lpstr>
      <vt:lpstr>    Désistance :</vt:lpstr>
    </vt:vector>
  </TitlesOfParts>
  <Company/>
  <LinksUpToDate>false</LinksUpToDate>
  <CharactersWithSpaces>29950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ANIMATEUR THEMATIQUE</dc:creator>
  <cp:lastModifiedBy>Aumônerie nationale catholique des prisons</cp:lastModifiedBy>
  <cp:revision>2</cp:revision>
  <cp:lastPrinted>2025-07-11T08:45:00Z</cp:lastPrinted>
  <dcterms:created xsi:type="dcterms:W3CDTF">2025-09-15T13:04:00Z</dcterms:created>
  <dcterms:modified xsi:type="dcterms:W3CDTF">2025-09-15T13:04:00Z</dcterms:modified>
</cp:coreProperties>
</file>